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4"/>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0"/>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4"/>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机电工程施工总承包/建筑机电安装工程等级</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填写证书编号，并提供建设行政主管部门颁发的资质证书</w:t>
            </w:r>
          </w:p>
        </w:tc>
      </w:tr>
      <w:tr>
        <w:tblPrEx>
          <w:tblCellMar>
            <w:top w:w="0" w:type="dxa"/>
            <w:left w:w="108" w:type="dxa"/>
            <w:bottom w:w="0" w:type="dxa"/>
            <w:right w:w="108" w:type="dxa"/>
          </w:tblCellMar>
        </w:tblPrEx>
        <w:trPr>
          <w:trHeight w:val="52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安全生产许可证</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填写证书编号，提供证书</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r>
              <w:rPr>
                <w:rFonts w:ascii="仿宋" w:hAnsi="仿宋" w:eastAsia="仿宋" w:cs="仿宋"/>
                <w:color w:val="auto"/>
                <w:kern w:val="0"/>
                <w:szCs w:val="21"/>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r>
              <w:rPr>
                <w:rFonts w:ascii="仿宋" w:hAnsi="仿宋" w:eastAsia="仿宋" w:cs="仿宋"/>
                <w:color w:val="auto"/>
                <w:kern w:val="0"/>
                <w:szCs w:val="21"/>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ascii="仿宋" w:hAnsi="仿宋" w:eastAsia="仿宋" w:cs="仿宋"/>
                <w:color w:val="auto"/>
                <w:szCs w:val="21"/>
              </w:rPr>
              <w:t>20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4"/>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4"/>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4"/>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4"/>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4"/>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4"/>
        <w:numPr>
          <w:ilvl w:val="0"/>
          <w:numId w:val="2"/>
        </w:numPr>
      </w:pPr>
      <w:bookmarkStart w:id="6" w:name="_Toc31483"/>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提供投标人企业资质类别等级证书、安全生产许可证、企业基础管理能力（ISO9001质量管理体系认证证书、ISO14001环境管理体系认证证书、OHSAS18001/ISO45001职业健康安全管理体系认证证书）</w:t>
      </w:r>
    </w:p>
    <w:p>
      <w:pPr>
        <w:pStyle w:val="4"/>
        <w:numPr>
          <w:ilvl w:val="0"/>
          <w:numId w:val="2"/>
        </w:numPr>
      </w:pPr>
      <w:bookmarkStart w:id="7" w:name="_Toc31558"/>
      <w:r>
        <w:rPr>
          <w:rFonts w:hint="eastAsia"/>
        </w:rPr>
        <w:t>承诺书</w:t>
      </w:r>
      <w:bookmarkEnd w:id="7"/>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8"/>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hint="eastAsia"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4"/>
        <w:numPr>
          <w:ilvl w:val="0"/>
          <w:numId w:val="2"/>
        </w:numPr>
        <w:rPr>
          <w:lang w:bidi="en-US"/>
        </w:rPr>
      </w:pPr>
      <w:bookmarkStart w:id="8" w:name="_Toc1731"/>
      <w:r>
        <w:rPr>
          <w:rFonts w:hint="eastAsia" w:cs="微软雅黑" w:asciiTheme="minorEastAsia" w:hAnsiTheme="minorEastAsia"/>
          <w:sz w:val="30"/>
          <w:szCs w:val="30"/>
        </w:rPr>
        <w:t>廉洁保密承诺书</w:t>
      </w:r>
      <w:bookmarkEnd w:id="8"/>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4"/>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4"/>
        <w:numPr>
          <w:ilvl w:val="0"/>
          <w:numId w:val="2"/>
        </w:numPr>
        <w:rPr>
          <w:lang w:bidi="en-US"/>
        </w:rPr>
      </w:pPr>
      <w:bookmarkStart w:id="10" w:name="_Toc14765"/>
      <w:r>
        <w:rPr>
          <w:rFonts w:hint="eastAsia"/>
          <w:lang w:bidi="en-US"/>
        </w:rPr>
        <w:t>拟</w:t>
      </w:r>
      <w:r>
        <w:rPr>
          <w:rFonts w:hint="eastAsia"/>
          <w:color w:val="auto"/>
          <w:lang w:bidi="en-US"/>
        </w:rPr>
        <w:t>派本项目</w:t>
      </w:r>
      <w:r>
        <w:rPr>
          <w:rFonts w:hint="eastAsia"/>
          <w:lang w:bidi="en-US"/>
        </w:rPr>
        <w:t>团队主要人员及履历</w:t>
      </w:r>
      <w:bookmarkEnd w:id="10"/>
    </w:p>
    <w:p>
      <w:pPr>
        <w:jc w:val="center"/>
        <w:rPr>
          <w:b/>
          <w:sz w:val="24"/>
        </w:rPr>
      </w:pPr>
      <w:r>
        <w:rPr>
          <w:rFonts w:hint="eastAsia"/>
          <w:b/>
          <w:sz w:val="24"/>
        </w:rPr>
        <w:t>项目管理机构组成表</w:t>
      </w:r>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bookmarkEnd w:id="11"/>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autoSpaceDE w:val="0"/>
        <w:autoSpaceDN w:val="0"/>
        <w:adjustRightInd w:val="0"/>
        <w:snapToGrid w:val="0"/>
        <w:spacing w:line="360" w:lineRule="auto"/>
        <w:jc w:val="left"/>
        <w:rPr>
          <w:rFonts w:cs="仿宋_GB2312" w:asciiTheme="minorEastAsia" w:hAnsiTheme="minorEastAsia"/>
          <w:kern w:val="0"/>
        </w:rPr>
      </w:pPr>
    </w:p>
    <w:p>
      <w:pPr>
        <w:jc w:val="center"/>
        <w:rPr>
          <w:rFonts w:cs="仿宋_GB2312" w:asciiTheme="minorEastAsia" w:hAnsiTheme="minorEastAsia"/>
          <w:sz w:val="28"/>
        </w:rPr>
      </w:pPr>
      <w:bookmarkStart w:id="12" w:name="_Toc208823046"/>
      <w:r>
        <w:rPr>
          <w:rFonts w:hint="eastAsia" w:cs="仿宋_GB2312" w:asciiTheme="minorEastAsia" w:hAnsiTheme="minorEastAsia"/>
          <w:sz w:val="28"/>
        </w:rPr>
        <w:br w:type="page"/>
      </w:r>
      <w:bookmarkStart w:id="13" w:name="_Hlk48865172"/>
      <w:r>
        <w:rPr>
          <w:rFonts w:hint="eastAsia"/>
          <w:b/>
          <w:sz w:val="24"/>
        </w:rPr>
        <w:t>主要人员简历表</w:t>
      </w:r>
      <w:bookmarkEnd w:id="12"/>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w:t>
            </w:r>
            <w:r>
              <w:rPr>
                <w:rFonts w:hint="eastAsia" w:cs="仿宋_GB2312" w:asciiTheme="minorEastAsia" w:hAnsiTheme="minorEastAsia"/>
                <w:kern w:val="0"/>
                <w:szCs w:val="21"/>
              </w:rPr>
              <w:tab/>
            </w:r>
            <w:r>
              <w:rPr>
                <w:rFonts w:hint="eastAsia" w:cs="仿宋_GB2312" w:asciiTheme="minorEastAsia" w:hAnsiTheme="minorEastAsia"/>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w:t>
            </w:r>
            <w:r>
              <w:rPr>
                <w:rFonts w:hint="eastAsia" w:cs="仿宋_GB2312" w:asciiTheme="minorEastAsia" w:hAnsiTheme="minorEastAsia"/>
                <w:kern w:val="0"/>
                <w:szCs w:val="21"/>
              </w:rPr>
              <w:tab/>
            </w:r>
            <w:r>
              <w:rPr>
                <w:rFonts w:hint="eastAsia" w:cs="仿宋_GB2312" w:asciiTheme="minorEastAsia" w:hAnsiTheme="minorEastAsia"/>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w:t>
            </w:r>
            <w:r>
              <w:rPr>
                <w:rFonts w:hint="eastAsia" w:cs="仿宋_GB2312" w:asciiTheme="minorEastAsia" w:hAnsiTheme="minorEastAsia"/>
                <w:spacing w:val="-1"/>
                <w:kern w:val="0"/>
                <w:szCs w:val="21"/>
              </w:rPr>
              <w:t>毕</w:t>
            </w:r>
            <w:r>
              <w:rPr>
                <w:rFonts w:hint="eastAsia" w:cs="仿宋_GB2312" w:asciiTheme="minorEastAsia" w:hAnsiTheme="minorEastAsia"/>
                <w:kern w:val="0"/>
                <w:szCs w:val="21"/>
              </w:rPr>
              <w:t>业于</w:t>
            </w:r>
            <w:r>
              <w:rPr>
                <w:rFonts w:hint="eastAsia" w:cs="仿宋_GB2312" w:asciiTheme="minorEastAsia" w:hAnsiTheme="minorEastAsia"/>
                <w:kern w:val="0"/>
                <w:szCs w:val="21"/>
              </w:rPr>
              <w:tab/>
            </w:r>
            <w:r>
              <w:rPr>
                <w:rFonts w:hint="eastAsia" w:cs="仿宋_GB2312" w:asciiTheme="minorEastAsia" w:hAnsiTheme="minorEastAsia"/>
                <w:kern w:val="0"/>
                <w:szCs w:val="21"/>
              </w:rPr>
              <w:t>学校</w:t>
            </w:r>
            <w:r>
              <w:rPr>
                <w:rFonts w:hint="eastAsia" w:cs="仿宋_GB2312" w:asciiTheme="minorEastAsia" w:hAnsiTheme="minorEastAsia"/>
                <w:kern w:val="0"/>
                <w:szCs w:val="21"/>
              </w:rPr>
              <w:tab/>
            </w:r>
            <w:r>
              <w:rPr>
                <w:rFonts w:hint="eastAsia" w:cs="仿宋_GB2312" w:asciiTheme="minorEastAsia" w:hAnsiTheme="minorEastAsia"/>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时</w:t>
            </w:r>
            <w:r>
              <w:rPr>
                <w:rFonts w:hint="eastAsia" w:cs="仿宋_GB2312" w:asciiTheme="minorEastAsia" w:hAnsiTheme="minorEastAsia"/>
                <w:kern w:val="0"/>
                <w:szCs w:val="21"/>
              </w:rPr>
              <w:tab/>
            </w:r>
            <w:r>
              <w:rPr>
                <w:rFonts w:hint="eastAsia" w:cs="仿宋_GB2312" w:asciiTheme="minorEastAsia" w:hAnsiTheme="minorEastAsia"/>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spacing w:before="156" w:beforeLines="50"/>
        <w:ind w:firstLine="420" w:firstLineChars="200"/>
        <w:rPr>
          <w:rFonts w:cs="仿宋_GB2312" w:asciiTheme="minorEastAsia" w:hAnsiTheme="minorEastAsia"/>
        </w:rPr>
      </w:pPr>
      <w:r>
        <w:rPr>
          <w:rFonts w:hint="eastAsia" w:cs="仿宋_GB2312" w:asciiTheme="minorEastAsia" w:hAnsiTheme="minorEastAsia"/>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lang w:bidi="en-US"/>
        </w:rPr>
      </w:pPr>
      <w:r>
        <w:rPr>
          <w:rFonts w:hint="eastAsia" w:ascii="仿宋" w:hAnsi="仿宋" w:eastAsia="仿宋"/>
          <w:b/>
          <w:bCs/>
          <w:sz w:val="24"/>
          <w:lang w:bidi="en-US"/>
        </w:rPr>
        <w:t>拟派项目团队要求：</w:t>
      </w:r>
    </w:p>
    <w:p>
      <w:pPr>
        <w:numPr>
          <w:ilvl w:val="0"/>
          <w:numId w:val="3"/>
        </w:numPr>
        <w:ind w:firstLine="480" w:firstLineChars="200"/>
        <w:rPr>
          <w:rFonts w:ascii="仿宋" w:hAnsi="仿宋" w:eastAsia="仿宋"/>
          <w:sz w:val="24"/>
          <w:lang w:bidi="en-US"/>
        </w:rPr>
      </w:pPr>
      <w:r>
        <w:rPr>
          <w:rFonts w:hint="eastAsia" w:ascii="仿宋" w:hAnsi="仿宋" w:eastAsia="仿宋"/>
          <w:sz w:val="24"/>
          <w:lang w:bidi="en-US"/>
        </w:rPr>
        <w:t xml:space="preserve">项目经理1名，具有机电工程二级建造师及以上资格证书、中级及以上技术职称、在投标人单位购买社保的缴费证明、近3年担任项目经理的类似工程业绩至少1例； </w:t>
      </w:r>
    </w:p>
    <w:p>
      <w:pPr>
        <w:numPr>
          <w:ilvl w:val="0"/>
          <w:numId w:val="3"/>
        </w:numPr>
        <w:ind w:firstLine="480" w:firstLineChars="200"/>
        <w:rPr>
          <w:rFonts w:ascii="仿宋" w:hAnsi="仿宋" w:eastAsia="仿宋"/>
          <w:sz w:val="24"/>
          <w:lang w:bidi="en-US"/>
        </w:rPr>
      </w:pPr>
      <w:r>
        <w:rPr>
          <w:rFonts w:hint="eastAsia" w:ascii="仿宋" w:hAnsi="仿宋" w:eastAsia="仿宋"/>
          <w:sz w:val="24"/>
          <w:lang w:bidi="en-US"/>
        </w:rPr>
        <w:t>技术负责人1名，具有机电工程二级建造师以上资格证书、中级及以上技术职称、在投标人单位购买社保的缴费证明、近3年担任技术负责人的类似工程业绩至少1例；</w:t>
      </w:r>
    </w:p>
    <w:p>
      <w:pPr>
        <w:numPr>
          <w:ilvl w:val="0"/>
          <w:numId w:val="3"/>
        </w:numPr>
        <w:ind w:firstLine="480" w:firstLineChars="200"/>
        <w:rPr>
          <w:rFonts w:ascii="仿宋" w:hAnsi="仿宋" w:eastAsia="仿宋"/>
          <w:sz w:val="24"/>
          <w:lang w:bidi="en-US"/>
        </w:rPr>
      </w:pPr>
      <w:r>
        <w:rPr>
          <w:rFonts w:hint="eastAsia" w:ascii="仿宋" w:hAnsi="仿宋" w:eastAsia="仿宋"/>
          <w:sz w:val="24"/>
          <w:lang w:bidi="en-US"/>
        </w:rPr>
        <w:t>其他主要管理人员持有相关专业的有效证件、在投标人单位购买社保的缴费证明。</w:t>
      </w:r>
    </w:p>
    <w:p>
      <w:pPr>
        <w:rPr>
          <w:lang w:bidi="en-US"/>
        </w:rPr>
      </w:pPr>
      <w:r>
        <w:rPr>
          <w:rFonts w:hint="eastAsia"/>
          <w:lang w:bidi="en-US"/>
        </w:rPr>
        <w:t xml:space="preserve"> </w:t>
      </w:r>
    </w:p>
    <w:p>
      <w:pPr>
        <w:pStyle w:val="4"/>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4"/>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pPr>
      <w:r>
        <w:rPr>
          <w:rFonts w:hint="eastAsia" w:ascii="仿宋" w:hAnsi="仿宋" w:eastAsia="仿宋"/>
          <w:sz w:val="24"/>
          <w:lang w:bidi="en-US"/>
        </w:rPr>
        <w:t>提供2019-2021年经审计的财务三表（资产负债表、现金流量表、利润表）及第三方会计师事务所年度审计报告。</w:t>
      </w:r>
    </w:p>
    <w:p>
      <w:pPr>
        <w:pStyle w:val="4"/>
        <w:numPr>
          <w:ilvl w:val="0"/>
          <w:numId w:val="2"/>
        </w:numPr>
        <w:rPr>
          <w:color w:val="auto"/>
        </w:rPr>
      </w:pPr>
      <w:bookmarkStart w:id="16" w:name="_Toc14096"/>
      <w:r>
        <w:rPr>
          <w:rFonts w:hint="eastAsia"/>
          <w:color w:val="auto"/>
        </w:rPr>
        <w:t>同类</w:t>
      </w:r>
      <w:r>
        <w:rPr>
          <w:color w:val="auto"/>
        </w:rPr>
        <w:t>业绩</w:t>
      </w:r>
      <w:r>
        <w:rPr>
          <w:rFonts w:hint="eastAsia"/>
          <w:color w:val="auto"/>
        </w:rPr>
        <w:t>一栏表</w:t>
      </w:r>
      <w:bookmarkEnd w:id="16"/>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提供近3年（2020-至今）具有2个及以上暖通系统工程的同类项目业绩，且单个合同金额不小于1000万元。</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4"/>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提供业绩合同的首页、盖章页及能体现合同服务内容、施工范围、地点、时间及金额等与本项目相关部分复印件，以及项目竣工验收证明或发票复印件、并加盖</w:t>
      </w:r>
      <w:bookmarkStart w:id="22" w:name="_GoBack"/>
      <w:bookmarkEnd w:id="22"/>
      <w:r>
        <w:rPr>
          <w:rFonts w:hint="eastAsia" w:ascii="仿宋" w:hAnsi="仿宋" w:eastAsia="仿宋"/>
          <w:color w:val="auto"/>
          <w:sz w:val="24"/>
          <w:lang w:bidi="en-US"/>
        </w:rPr>
        <w:t>公司公章。</w:t>
      </w:r>
    </w:p>
    <w:p>
      <w:pPr>
        <w:pStyle w:val="4"/>
        <w:numPr>
          <w:ilvl w:val="0"/>
          <w:numId w:val="2"/>
        </w:numPr>
        <w:rPr>
          <w:color w:val="auto"/>
        </w:rPr>
      </w:pPr>
      <w:bookmarkStart w:id="18" w:name="_Toc15769"/>
      <w:r>
        <w:rPr>
          <w:rFonts w:hint="eastAsia"/>
          <w:color w:val="auto"/>
        </w:rPr>
        <w:t>供应商调查问卷</w:t>
      </w:r>
      <w:bookmarkEnd w:id="18"/>
    </w:p>
    <w:p>
      <w:pPr>
        <w:spacing w:line="540" w:lineRule="exact"/>
        <w:jc w:val="center"/>
        <w:rPr>
          <w:rFonts w:ascii="宋体" w:hAnsi="宋体" w:cs="宋体"/>
          <w:b/>
          <w:sz w:val="28"/>
          <w:szCs w:val="28"/>
        </w:rPr>
      </w:pPr>
      <w:bookmarkStart w:id="19" w:name="OLE_LINK5"/>
      <w:bookmarkStart w:id="20"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4"/>
        <w:numPr>
          <w:ilvl w:val="0"/>
          <w:numId w:val="2"/>
        </w:numPr>
      </w:pPr>
      <w:bookmarkStart w:id="21" w:name="_Toc10904"/>
      <w:r>
        <w:rPr>
          <w:rFonts w:hint="eastAsia"/>
        </w:rPr>
        <w:t>其他有必要的资质及补充资料</w:t>
      </w:r>
      <w:bookmarkEnd w:id="21"/>
    </w:p>
    <w:p>
      <w:pPr>
        <w:pStyle w:val="18"/>
        <w:spacing w:line="56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ZTBhYjk0OTFiOWMyMWIyYTczZjZkOWJhZTQ5NTA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9E2A4A"/>
    <w:rsid w:val="15EB0F89"/>
    <w:rsid w:val="1AE56585"/>
    <w:rsid w:val="1D161399"/>
    <w:rsid w:val="1FFC35BE"/>
    <w:rsid w:val="24A55FD9"/>
    <w:rsid w:val="253B4663"/>
    <w:rsid w:val="2B3E5046"/>
    <w:rsid w:val="2C9850A2"/>
    <w:rsid w:val="2CBB591B"/>
    <w:rsid w:val="308239F5"/>
    <w:rsid w:val="3339511F"/>
    <w:rsid w:val="339064C8"/>
    <w:rsid w:val="37DC7865"/>
    <w:rsid w:val="392E5B95"/>
    <w:rsid w:val="393D67A4"/>
    <w:rsid w:val="3C8B6976"/>
    <w:rsid w:val="3FBD33DF"/>
    <w:rsid w:val="42F46C23"/>
    <w:rsid w:val="45990AD9"/>
    <w:rsid w:val="47B625A2"/>
    <w:rsid w:val="47D82727"/>
    <w:rsid w:val="4AB33571"/>
    <w:rsid w:val="4D273B65"/>
    <w:rsid w:val="4D6A7EED"/>
    <w:rsid w:val="4F012D4F"/>
    <w:rsid w:val="4FEA0D4D"/>
    <w:rsid w:val="52483D98"/>
    <w:rsid w:val="52493BA6"/>
    <w:rsid w:val="54F424B5"/>
    <w:rsid w:val="58AD0DF8"/>
    <w:rsid w:val="5930539F"/>
    <w:rsid w:val="598F04FE"/>
    <w:rsid w:val="5A4C63EF"/>
    <w:rsid w:val="5AC33AAF"/>
    <w:rsid w:val="5F954E73"/>
    <w:rsid w:val="600F4219"/>
    <w:rsid w:val="61E25AE6"/>
    <w:rsid w:val="62D24BED"/>
    <w:rsid w:val="62D84CC4"/>
    <w:rsid w:val="633C73E7"/>
    <w:rsid w:val="66A8320C"/>
    <w:rsid w:val="67E44E5F"/>
    <w:rsid w:val="6FB67EB6"/>
    <w:rsid w:val="6FFE435A"/>
    <w:rsid w:val="70955035"/>
    <w:rsid w:val="716C72C7"/>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annotation text"/>
    <w:basedOn w:val="1"/>
    <w:link w:val="2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6"/>
    <w:next w:val="6"/>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styleId="20">
    <w:name w:val="List Paragraph"/>
    <w:basedOn w:val="1"/>
    <w:qFormat/>
    <w:uiPriority w:val="0"/>
    <w:pPr>
      <w:ind w:firstLine="420" w:firstLineChars="200"/>
    </w:pPr>
  </w:style>
  <w:style w:type="character" w:customStyle="1" w:styleId="2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4904</Words>
  <Characters>5034</Characters>
  <Lines>52</Lines>
  <Paragraphs>14</Paragraphs>
  <TotalTime>15</TotalTime>
  <ScaleCrop>false</ScaleCrop>
  <LinksUpToDate>false</LinksUpToDate>
  <CharactersWithSpaces>5743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XXP</cp:lastModifiedBy>
  <dcterms:modified xsi:type="dcterms:W3CDTF">2023-03-16T08:18:47Z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