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一、 投标函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年经第三方会计师事务所审计的财务报表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请按下文要求填写或提供对应文件，本表单每页须盖公章。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请将资格预审文件盖章版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PDF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扫描件，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加密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发送至指定邮箱【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cmxin@tuopai.biz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】，邮箱密码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与资</w:t>
      </w:r>
      <w:bookmarkStart w:id="12" w:name="_GoBack"/>
      <w:bookmarkEnd w:id="12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格预审文件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一起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密封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递交（现场/邮寄）至本公告指定联系人处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邮件标题：“八零年代·沱牌曲酒500mL手提袋-资格预审文件-XXX” 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0" w:name="_Toc8607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投标函</w:t>
      </w:r>
      <w:bookmarkEnd w:id="0"/>
    </w:p>
    <w:p>
      <w:pPr>
        <w:adjustRightInd w:val="0"/>
        <w:spacing w:before="160" w:beforeLines="50" w:after="0" w:line="460" w:lineRule="exact"/>
        <w:jc w:val="center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（招标人名称）: 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1．我方已仔细研究了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ascii="仿宋" w:hAnsi="仿宋" w:eastAsia="仿宋" w:cs="仿宋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（项目名称）招标文件的全部内容，愿意参与本项目的投标，并按合同约定供货，质量要求达到合同约定质量标准规定，投标报价具体以本投标文件的《投标报价单》为准。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2．我方承诺在投标有效期内不修改、撤销投标文件。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．如我方中标：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（1）我方承诺在收到中标通知后，在中标通知书规定的期限内，与你方按照招标文件和我方的投标文件签订合同。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（2）随同本投标函递交的投标函附录属于合同文件的组成部分。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（3）我方承诺在合同约定的价格和交货期完成供货。</w:t>
      </w:r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．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（其他补充说明）。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投标人：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（盖单位章）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（签字）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地址：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邮箱：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</w:t>
      </w:r>
    </w:p>
    <w:p>
      <w:pPr>
        <w:tabs>
          <w:tab w:val="right" w:leader="dot" w:pos="9471"/>
        </w:tabs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邮政编码：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</w:t>
      </w:r>
    </w:p>
    <w:p>
      <w:pPr>
        <w:tabs>
          <w:tab w:val="right" w:leader="dot" w:pos="9471"/>
        </w:tabs>
        <w:spacing w:after="0" w:line="460" w:lineRule="exact"/>
        <w:rPr>
          <w:rFonts w:hint="default"/>
          <w:lang w:val="en-US"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</w:p>
    <w:p/>
    <w:p>
      <w:pPr>
        <w:pStyle w:val="4"/>
        <w:numPr>
          <w:ilvl w:val="0"/>
          <w:numId w:val="2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姓名）系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投标人名称）的法定代表人，现委托本单位人员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项目名称）投标文件、签订合同和处理有关事宜（向有关行政监督部门投诉另行授权），其法律后果由我方承担。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28812"/>
      <w:bookmarkStart w:id="3" w:name="_Toc2040"/>
      <w:bookmarkStart w:id="4" w:name="_Toc22118"/>
      <w:bookmarkStart w:id="5" w:name="_Toc4330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投标人名称）的法定代表人（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营业执照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印刷许可证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职业健康安全管理体系认证证书（若有）</w:t>
      </w:r>
    </w:p>
    <w:p>
      <w:pPr>
        <w:pStyle w:val="4"/>
        <w:numPr>
          <w:ilvl w:val="0"/>
          <w:numId w:val="2"/>
        </w:numPr>
        <w:rPr>
          <w:rFonts w:hint="eastAsia"/>
          <w:lang w:eastAsia="zh-CN"/>
        </w:rPr>
      </w:pPr>
      <w:bookmarkStart w:id="8" w:name="_Toc369"/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年经第三方会计师事务所审计的财务报表</w:t>
      </w:r>
      <w:bookmarkEnd w:id="8"/>
    </w:p>
    <w:p>
      <w:pPr>
        <w:pStyle w:val="4"/>
        <w:numPr>
          <w:ilvl w:val="0"/>
          <w:numId w:val="2"/>
        </w:numPr>
        <w:rPr>
          <w:rFonts w:hint="eastAsia"/>
          <w:lang w:eastAsia="zh-CN"/>
        </w:rPr>
      </w:pPr>
      <w:bookmarkStart w:id="9" w:name="_Toc18947"/>
      <w:r>
        <w:rPr>
          <w:rFonts w:hint="eastAsia"/>
          <w:lang w:val="en-US" w:eastAsia="zh-CN"/>
        </w:rPr>
        <w:t>信用中国网站信用记录证明</w:t>
      </w:r>
      <w:bookmarkEnd w:id="9"/>
    </w:p>
    <w:p>
      <w:pPr>
        <w:pStyle w:val="4"/>
        <w:numPr>
          <w:ilvl w:val="0"/>
          <w:numId w:val="2"/>
        </w:numPr>
        <w:rPr>
          <w:rFonts w:hint="eastAsia"/>
          <w:lang w:val="en-US" w:eastAsia="zh-CN"/>
        </w:rPr>
      </w:pPr>
      <w:bookmarkStart w:id="10" w:name="_Toc6305"/>
      <w:r>
        <w:rPr>
          <w:rFonts w:hint="eastAsia"/>
          <w:lang w:val="en-US" w:eastAsia="zh-CN"/>
        </w:rPr>
        <w:t>供应商问卷调查表</w:t>
      </w:r>
      <w:bookmarkEnd w:id="10"/>
    </w:p>
    <w:p>
      <w:pPr>
        <w:spacing w:before="160" w:beforeLines="50" w:after="160" w:afterLines="50" w:line="360" w:lineRule="auto"/>
        <w:ind w:firstLine="2625" w:firstLineChars="1250"/>
        <w:rPr>
          <w:rFonts w:ascii="Arial" w:hAnsi="Arial" w:cs="Arial"/>
          <w:b/>
          <w:sz w:val="30"/>
          <w:szCs w:val="30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ascii="Arial" w:hAnsi="Arial" w:cs="Arial"/>
          <w:b/>
          <w:sz w:val="30"/>
          <w:szCs w:val="30"/>
          <w:lang w:eastAsia="zh-CN"/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1、此份“供应商调查登记问卷”主要是让四川沱牌贸易有限公司（以下简称“本公司”）了解贵公司相关情况，以把握贵公司所提供产品或服务的能力。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微软雅黑" w:hAnsi="微软雅黑" w:eastAsia="微软雅黑" w:cs="Arial"/>
          <w:b/>
          <w:sz w:val="28"/>
          <w:szCs w:val="28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sz w:val="28"/>
          <w:szCs w:val="28"/>
          <w:lang w:eastAsia="zh-CN"/>
        </w:rPr>
      </w:pP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717"/>
        <w:gridCol w:w="1499"/>
        <w:gridCol w:w="1017"/>
        <w:gridCol w:w="603"/>
        <w:gridCol w:w="1276"/>
        <w:gridCol w:w="60"/>
        <w:gridCol w:w="206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公司*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(中文)</w:t>
            </w:r>
          </w:p>
        </w:tc>
      </w:tr>
      <w:tr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名称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注册地址*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办公地址*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网址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电话*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传真*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邮编*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成立年份*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注册日期*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法人代表*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注册机关*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注册资本*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注册号码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税号*</w:t>
            </w:r>
          </w:p>
        </w:tc>
        <w:tc>
          <w:tcPr>
            <w:tcW w:w="3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组织代码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94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注册资本到位*：是 （  ）  ;  否 （ 填写具体到位金额  ）：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银行名称*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分行名称*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银行账号*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银行账户所属国家*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银行账户币种*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Swift code*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经营范围*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公司人数*</w:t>
            </w:r>
          </w:p>
        </w:tc>
        <w:tc>
          <w:tcPr>
            <w:tcW w:w="3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纳税性质*</w:t>
            </w:r>
          </w:p>
        </w:tc>
        <w:tc>
          <w:tcPr>
            <w:tcW w:w="4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 xml:space="preserve"> 一般纳税人 （  ）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 xml:space="preserve"> 小规模纳税人 （  ）</w:t>
            </w:r>
          </w:p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营业税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  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4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自制（代理、外购）的主要相关产品及设备品牌：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4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是否与四川沱牌贸易有限公司合作过*：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是 （  ）否（ ）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请列举3个大客户/合作伙伴名称、联系人及电话*</w:t>
            </w:r>
          </w:p>
        </w:tc>
        <w:tc>
          <w:tcPr>
            <w:tcW w:w="7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</w:rPr>
              <w:t>获得的资质认证</w:t>
            </w: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7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上一年度营业收入及利润情况*</w:t>
            </w:r>
          </w:p>
        </w:tc>
        <w:tc>
          <w:tcPr>
            <w:tcW w:w="7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联系人（职务、电话、邮箱）*</w:t>
            </w:r>
          </w:p>
        </w:tc>
        <w:tc>
          <w:tcPr>
            <w:tcW w:w="7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主要设备设施名称及数量*</w:t>
            </w:r>
          </w:p>
        </w:tc>
        <w:tc>
          <w:tcPr>
            <w:tcW w:w="7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请提供主要生产、质检设备和生产设施清单作为附件</w:t>
            </w:r>
          </w:p>
        </w:tc>
      </w:tr>
      <w:tr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加工能力*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日总产能：     只；中标后预留给舍得日产能可达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正常交货周期*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仓库库容*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 xml:space="preserve">仓库面积：      </w:t>
            </w: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  <w:lang w:eastAsia="zh-CN"/>
              </w:rPr>
              <w:t>主要原材料上游供方名称*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sz w:val="24"/>
                <w:szCs w:val="24"/>
              </w:rPr>
              <w:t>其他说明*</w:t>
            </w:r>
          </w:p>
        </w:tc>
        <w:tc>
          <w:tcPr>
            <w:tcW w:w="82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sz w:val="28"/>
          <w:szCs w:val="28"/>
        </w:rPr>
      </w:pPr>
      <w:r>
        <w:rPr>
          <w:rFonts w:hint="eastAsia" w:cs="Arial" w:asciiTheme="minorEastAsia" w:hAnsiTheme="minorEastAsia"/>
          <w:b/>
          <w:sz w:val="28"/>
          <w:szCs w:val="28"/>
        </w:rPr>
        <w:t>一．</w:t>
      </w:r>
      <w:r>
        <w:rPr>
          <w:rFonts w:hint="eastAsia" w:cs="Arial" w:asciiTheme="minorEastAsia" w:hAnsiTheme="minorEastAsia"/>
          <w:b/>
          <w:sz w:val="28"/>
          <w:szCs w:val="28"/>
          <w:lang w:eastAsia="zh-CN"/>
        </w:rPr>
        <w:t>供应商</w:t>
      </w:r>
      <w:r>
        <w:rPr>
          <w:rFonts w:hint="eastAsia" w:cs="Arial" w:asciiTheme="minorEastAsia" w:hAnsiTheme="minorEastAsia"/>
          <w:b/>
          <w:sz w:val="28"/>
          <w:szCs w:val="28"/>
        </w:rPr>
        <w:t>基本信息</w:t>
      </w:r>
    </w:p>
    <w:p>
      <w:pPr>
        <w:spacing w:after="0" w:line="240" w:lineRule="auto"/>
        <w:rPr>
          <w:rFonts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仿宋" w:hAnsi="仿宋" w:eastAsia="仿宋" w:cs="仿宋"/>
          <w:bCs/>
          <w:sz w:val="24"/>
          <w:szCs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仿宋" w:hAnsi="仿宋" w:eastAsia="仿宋" w:cs="仿宋"/>
          <w:bCs/>
          <w:sz w:val="24"/>
          <w:szCs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仿宋" w:hAnsi="仿宋" w:eastAsia="仿宋" w:cs="仿宋"/>
          <w:bCs/>
          <w:sz w:val="21"/>
          <w:szCs w:val="21"/>
        </w:rPr>
      </w:pP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</w:t>
      </w:r>
      <w:r>
        <w:rPr>
          <w:rFonts w:ascii="仿宋" w:hAnsi="仿宋" w:eastAsia="仿宋" w:cs="仿宋"/>
          <w:sz w:val="24"/>
          <w:szCs w:val="24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1、</w:t>
      </w:r>
      <w:r>
        <w:rPr>
          <w:rFonts w:ascii="仿宋" w:hAnsi="仿宋" w:eastAsia="仿宋" w:cs="仿宋"/>
          <w:sz w:val="24"/>
          <w:szCs w:val="24"/>
          <w:lang w:eastAsia="zh-CN"/>
        </w:rPr>
        <w:t>标*项为必填项，涉及到的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相关</w:t>
      </w:r>
      <w:r>
        <w:rPr>
          <w:rFonts w:ascii="仿宋" w:hAnsi="仿宋" w:eastAsia="仿宋" w:cs="仿宋"/>
          <w:sz w:val="24"/>
          <w:szCs w:val="24"/>
          <w:lang w:eastAsia="zh-CN"/>
        </w:rPr>
        <w:t>证照、资质证明，请提供电子扫描件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、请</w:t>
      </w:r>
      <w:r>
        <w:rPr>
          <w:rFonts w:ascii="仿宋" w:hAnsi="仿宋" w:eastAsia="仿宋" w:cs="仿宋"/>
          <w:sz w:val="24"/>
          <w:szCs w:val="24"/>
          <w:lang w:eastAsia="zh-CN"/>
        </w:rPr>
        <w:t>将本文件打印后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加盖</w:t>
      </w:r>
      <w:r>
        <w:rPr>
          <w:rFonts w:ascii="仿宋" w:hAnsi="仿宋" w:eastAsia="仿宋" w:cs="仿宋"/>
          <w:sz w:val="24"/>
          <w:szCs w:val="24"/>
          <w:lang w:eastAsia="zh-CN"/>
        </w:rPr>
        <w:t>公章，提供给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本公司</w:t>
      </w:r>
      <w:r>
        <w:rPr>
          <w:rFonts w:ascii="仿宋" w:hAnsi="仿宋" w:eastAsia="仿宋" w:cs="仿宋"/>
          <w:sz w:val="24"/>
          <w:szCs w:val="24"/>
          <w:lang w:eastAsia="zh-CN"/>
        </w:rPr>
        <w:t>招采中心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、供应商承诺以上</w:t>
      </w:r>
      <w:r>
        <w:rPr>
          <w:rFonts w:ascii="仿宋" w:hAnsi="仿宋" w:eastAsia="仿宋" w:cs="仿宋"/>
          <w:sz w:val="24"/>
          <w:szCs w:val="24"/>
          <w:lang w:eastAsia="zh-CN"/>
        </w:rPr>
        <w:t>信息真实有效，并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负责</w:t>
      </w:r>
      <w:r>
        <w:rPr>
          <w:rFonts w:ascii="仿宋" w:hAnsi="仿宋" w:eastAsia="仿宋" w:cs="仿宋"/>
          <w:sz w:val="24"/>
          <w:szCs w:val="24"/>
          <w:lang w:eastAsia="zh-CN"/>
        </w:rPr>
        <w:t>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after="0"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1" w:name="_Toc4985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近2年国内白酒同行合作案例合同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（若有）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type Sorts">
    <w:altName w:val="MT Extra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0</w:t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0</w:t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FhMGVjZjJmNzgyMGNiMDdhNzRiYjc3NzU3M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3A63B44"/>
    <w:rsid w:val="064C6C40"/>
    <w:rsid w:val="098D5F59"/>
    <w:rsid w:val="0C8278CB"/>
    <w:rsid w:val="0D35493D"/>
    <w:rsid w:val="0DA945AB"/>
    <w:rsid w:val="0F994590"/>
    <w:rsid w:val="120B5660"/>
    <w:rsid w:val="15EB0F89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A4F4A53"/>
    <w:rsid w:val="2B3E5046"/>
    <w:rsid w:val="2C513880"/>
    <w:rsid w:val="2C9850A2"/>
    <w:rsid w:val="330A3B0F"/>
    <w:rsid w:val="3339511F"/>
    <w:rsid w:val="339064C8"/>
    <w:rsid w:val="33DC00FA"/>
    <w:rsid w:val="392E5B95"/>
    <w:rsid w:val="393D67A4"/>
    <w:rsid w:val="40CE4A65"/>
    <w:rsid w:val="42F46C23"/>
    <w:rsid w:val="440E2010"/>
    <w:rsid w:val="453F38A4"/>
    <w:rsid w:val="45990AD9"/>
    <w:rsid w:val="473D5122"/>
    <w:rsid w:val="48CD31CE"/>
    <w:rsid w:val="4A176B9D"/>
    <w:rsid w:val="4C200AE2"/>
    <w:rsid w:val="4CC125A6"/>
    <w:rsid w:val="4D273B65"/>
    <w:rsid w:val="4E573A0C"/>
    <w:rsid w:val="4FEA0D4D"/>
    <w:rsid w:val="52493BA6"/>
    <w:rsid w:val="54D90806"/>
    <w:rsid w:val="56C86ED5"/>
    <w:rsid w:val="57E50F4E"/>
    <w:rsid w:val="5930539F"/>
    <w:rsid w:val="593B25B3"/>
    <w:rsid w:val="598F04FE"/>
    <w:rsid w:val="5F954E73"/>
    <w:rsid w:val="61144B18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2267</Words>
  <Characters>2309</Characters>
  <Lines>32</Lines>
  <Paragraphs>9</Paragraphs>
  <TotalTime>7</TotalTime>
  <ScaleCrop>false</ScaleCrop>
  <LinksUpToDate>false</LinksUpToDate>
  <CharactersWithSpaces>3614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唐文亮</cp:lastModifiedBy>
  <dcterms:modified xsi:type="dcterms:W3CDTF">2023-03-30T00:38:56Z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29CB2697E2AD4A8EBE39F9A637F0AC08</vt:lpwstr>
  </property>
</Properties>
</file>