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9"/>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_Toc12075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rPr>
              <w:rFonts w:hint="eastAsia" w:ascii="仿宋" w:hAnsi="仿宋" w:cs="仿宋"/>
              <w:bCs/>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_Toc31482 </w:instrText>
          </w:r>
          <w:r>
            <w:rPr>
              <w:rFonts w:hint="eastAsia" w:ascii="仿宋" w:hAnsi="仿宋" w:cs="仿宋"/>
              <w:szCs w:val="28"/>
            </w:rP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_Toc10002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_Toc26155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_Toc18372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_Toc31483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_Toc31558 </w:instrText>
          </w:r>
          <w:r>
            <w:rPr>
              <w:rFonts w:hint="eastAsia" w:ascii="仿宋" w:hAnsi="仿宋" w:cs="仿宋"/>
              <w:szCs w:val="28"/>
            </w:rP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_Toc1731 </w:instrText>
          </w:r>
          <w:r>
            <w:rPr>
              <w:rFonts w:hint="eastAsia" w:ascii="仿宋" w:hAnsi="仿宋" w:cs="仿宋"/>
              <w:szCs w:val="28"/>
            </w:rPr>
            <w:fldChar w:fldCharType="separate"/>
          </w:r>
          <w:r>
            <w:rPr>
              <w:rFonts w:hint="eastAsia"/>
              <w:lang w:bidi="en-US"/>
            </w:rPr>
            <w:t xml:space="preserve">九、 </w:t>
          </w:r>
          <w:r>
            <w:rPr>
              <w:rFonts w:hint="eastAsia" w:cs="微软雅黑" w:asciiTheme="minorEastAsia" w:hAnsiTheme="minorEastAsia"/>
              <w:szCs w:val="30"/>
            </w:rPr>
            <w:t>廉洁保密承诺书</w:t>
          </w:r>
          <w:r>
            <w:tab/>
          </w:r>
          <w:r>
            <w:fldChar w:fldCharType="begin"/>
          </w:r>
          <w:r>
            <w:instrText xml:space="preserve"> PAGEREF _Toc1731 \h </w:instrText>
          </w:r>
          <w:r>
            <w:fldChar w:fldCharType="separate"/>
          </w:r>
          <w:r>
            <w:t>6</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_Toc28835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_Toc14765 </w:instrText>
          </w:r>
          <w:r>
            <w:rPr>
              <w:rFonts w:hint="eastAsia" w:ascii="仿宋" w:hAnsi="仿宋" w:cs="仿宋"/>
              <w:szCs w:val="28"/>
            </w:rP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_Toc1920 </w:instrText>
          </w:r>
          <w:r>
            <w:rPr>
              <w:rFonts w:hint="eastAsia" w:ascii="仿宋" w:hAnsi="仿宋" w:cs="仿宋"/>
              <w:szCs w:val="28"/>
            </w:rP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_Toc11363 </w:instrText>
          </w:r>
          <w:r>
            <w:rPr>
              <w:rFonts w:hint="eastAsia" w:ascii="仿宋" w:hAnsi="仿宋" w:cs="仿宋"/>
              <w:szCs w:val="28"/>
            </w:rP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_Toc14096 </w:instrText>
          </w:r>
          <w:r>
            <w:rPr>
              <w:rFonts w:hint="eastAsia" w:ascii="仿宋" w:hAnsi="仿宋" w:cs="仿宋"/>
              <w:szCs w:val="28"/>
            </w:rP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_Toc32186 </w:instrText>
          </w:r>
          <w:r>
            <w:rPr>
              <w:rFonts w:hint="eastAsia" w:ascii="仿宋" w:hAnsi="仿宋" w:cs="仿宋"/>
              <w:szCs w:val="28"/>
            </w:rP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_Toc15769 </w:instrText>
          </w:r>
          <w:r>
            <w:rPr>
              <w:rFonts w:hint="eastAsia" w:ascii="仿宋" w:hAnsi="仿宋" w:cs="仿宋"/>
              <w:szCs w:val="28"/>
            </w:rP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_Toc10904 </w:instrText>
          </w:r>
          <w:r>
            <w:rPr>
              <w:rFonts w:hint="eastAsia" w:ascii="仿宋" w:hAnsi="仿宋" w:cs="仿宋"/>
              <w:szCs w:val="28"/>
            </w:rP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rPr>
              <w:rFonts w:hint="eastAsia" w:ascii="仿宋" w:hAnsi="仿宋" w:cs="仿宋"/>
              <w:szCs w:val="28"/>
            </w:rPr>
            <w:fldChar w:fldCharType="end"/>
          </w:r>
        </w:p>
        <w:p>
          <w:pPr>
            <w:pStyle w:val="4"/>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20"/>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r>
        <w:br w:type="page"/>
      </w:r>
    </w:p>
    <w:p>
      <w:pPr>
        <w:pStyle w:val="4"/>
        <w:numPr>
          <w:ilvl w:val="0"/>
          <w:numId w:val="2"/>
        </w:numPr>
        <w:ind w:left="-567" w:leftChars="-270" w:firstLine="565" w:firstLineChars="176"/>
      </w:pPr>
      <w:bookmarkStart w:id="0" w:name="_Toc12075"/>
      <w:r>
        <w:rPr>
          <w:rFonts w:hint="eastAsia"/>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52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安全生产许可证</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填写证书编号，提供证书</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19</w:t>
            </w:r>
            <w:bookmarkStart w:id="22" w:name="_GoBack"/>
            <w:bookmarkEnd w:id="22"/>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4"/>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4"/>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4"/>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4"/>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2"/>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4"/>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4"/>
        <w:numPr>
          <w:ilvl w:val="0"/>
          <w:numId w:val="2"/>
        </w:numPr>
      </w:pPr>
      <w:bookmarkStart w:id="6" w:name="_Toc31483"/>
      <w:r>
        <w:rPr>
          <w:rFonts w:hint="eastAsia"/>
        </w:rPr>
        <w:t>投标人资质证明</w:t>
      </w:r>
      <w:bookmarkEnd w:id="6"/>
    </w:p>
    <w:p>
      <w:pPr>
        <w:rPr>
          <w:rFonts w:hint="eastAsia" w:ascii="仿宋" w:hAnsi="仿宋" w:eastAsia="仿宋"/>
          <w:color w:val="auto"/>
          <w:sz w:val="24"/>
          <w:lang w:bidi="en-US"/>
        </w:rPr>
      </w:pPr>
      <w:r>
        <w:rPr>
          <w:rFonts w:hint="eastAsia"/>
        </w:rPr>
        <w:t xml:space="preserve"> </w:t>
      </w:r>
      <w:r>
        <w:t xml:space="preserve">    </w:t>
      </w:r>
      <w:r>
        <w:rPr>
          <w:rFonts w:hint="eastAsia" w:ascii="仿宋" w:hAnsi="仿宋" w:eastAsia="仿宋"/>
          <w:color w:val="auto"/>
          <w:sz w:val="24"/>
          <w:lang w:bidi="en-US"/>
        </w:rPr>
        <w:t>提供投标人企业资质类别等级证书、安全生产许可证、企业基础管理能力（ISO9001质量管理体系认证证书、ISO14001环境管理体系认证证书、OHSAS18001/ISO45001职业健康安全管理体系认证证书）</w:t>
      </w:r>
    </w:p>
    <w:p>
      <w:pPr>
        <w:pStyle w:val="4"/>
        <w:numPr>
          <w:ilvl w:val="0"/>
          <w:numId w:val="2"/>
        </w:numPr>
      </w:pPr>
      <w:bookmarkStart w:id="7" w:name="_Toc31558"/>
      <w:r>
        <w:rPr>
          <w:rFonts w:hint="eastAsia"/>
        </w:rPr>
        <w:t>承诺书</w:t>
      </w:r>
      <w:bookmarkEnd w:id="7"/>
    </w:p>
    <w:p>
      <w:pPr>
        <w:pStyle w:val="18"/>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8"/>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8"/>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8"/>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8"/>
        <w:spacing w:line="400" w:lineRule="exact"/>
        <w:ind w:firstLine="480" w:firstLineChars="200"/>
        <w:rPr>
          <w:rFonts w:hint="eastAsia" w:ascii="仿宋" w:hAnsi="仿宋" w:eastAsia="仿宋"/>
        </w:rPr>
      </w:pPr>
    </w:p>
    <w:p>
      <w:pPr>
        <w:pStyle w:val="10"/>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10"/>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4"/>
        <w:numPr>
          <w:ilvl w:val="0"/>
          <w:numId w:val="2"/>
        </w:numPr>
        <w:rPr>
          <w:lang w:bidi="en-US"/>
        </w:rPr>
      </w:pPr>
      <w:bookmarkStart w:id="8" w:name="_Toc1731"/>
      <w:r>
        <w:rPr>
          <w:rFonts w:hint="eastAsia" w:cs="微软雅黑" w:asciiTheme="minorEastAsia" w:hAnsiTheme="minorEastAsia"/>
          <w:sz w:val="30"/>
          <w:szCs w:val="30"/>
        </w:rPr>
        <w:t>廉洁保密承诺书</w:t>
      </w:r>
      <w:bookmarkEnd w:id="8"/>
    </w:p>
    <w:p>
      <w:pPr>
        <w:jc w:val="center"/>
        <w:rPr>
          <w:color w:val="auto"/>
          <w:lang w:bidi="en-US"/>
        </w:rPr>
      </w:pPr>
      <w:r>
        <w:rPr>
          <w:rFonts w:hint="eastAsia" w:cs="微软雅黑" w:asciiTheme="minorEastAsia" w:hAnsiTheme="minorEastAsia"/>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4"/>
        <w:numPr>
          <w:ilvl w:val="0"/>
          <w:numId w:val="2"/>
        </w:numPr>
        <w:rPr>
          <w:lang w:bidi="en-US"/>
        </w:rPr>
      </w:pPr>
      <w:bookmarkStart w:id="9" w:name="_Toc28835"/>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4"/>
        <w:numPr>
          <w:ilvl w:val="0"/>
          <w:numId w:val="2"/>
        </w:numPr>
        <w:rPr>
          <w:lang w:bidi="en-US"/>
        </w:rPr>
      </w:pPr>
      <w:bookmarkStart w:id="10" w:name="_Toc14765"/>
      <w:r>
        <w:rPr>
          <w:rFonts w:hint="eastAsia"/>
          <w:lang w:bidi="en-US"/>
        </w:rPr>
        <w:t>拟</w:t>
      </w:r>
      <w:r>
        <w:rPr>
          <w:rFonts w:hint="eastAsia"/>
          <w:color w:val="auto"/>
          <w:lang w:bidi="en-US"/>
        </w:rPr>
        <w:t>派本项目</w:t>
      </w:r>
      <w:r>
        <w:rPr>
          <w:rFonts w:hint="eastAsia"/>
          <w:lang w:bidi="en-US"/>
        </w:rPr>
        <w:t>团队主要人员及履历</w:t>
      </w:r>
      <w:bookmarkEnd w:id="10"/>
    </w:p>
    <w:p>
      <w:pPr>
        <w:jc w:val="center"/>
        <w:rPr>
          <w:b/>
          <w:sz w:val="24"/>
        </w:rPr>
      </w:pPr>
      <w:r>
        <w:rPr>
          <w:rFonts w:hint="eastAsia"/>
          <w:b/>
          <w:sz w:val="24"/>
        </w:rPr>
        <w:t>项目管理机构组成表</w:t>
      </w:r>
    </w:p>
    <w:p>
      <w:pPr>
        <w:rPr>
          <w:rFonts w:cs="仿宋_GB2312" w:asciiTheme="minorEastAsia" w:hAnsiTheme="minorEastAsia"/>
        </w:rPr>
      </w:pPr>
    </w:p>
    <w:tbl>
      <w:tblPr>
        <w:tblStyle w:val="12"/>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担任本项目职务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bookmarkStart w:id="11" w:name="_Hlk49364279"/>
          </w:p>
        </w:tc>
        <w:tc>
          <w:tcPr>
            <w:tcW w:w="721"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养老保险</w:t>
            </w: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bookmarkEnd w:id="11"/>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41" w:hRule="exact"/>
        </w:trPr>
        <w:tc>
          <w:tcPr>
            <w:tcW w:w="647"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bl>
    <w:p>
      <w:pPr>
        <w:autoSpaceDE w:val="0"/>
        <w:autoSpaceDN w:val="0"/>
        <w:adjustRightInd w:val="0"/>
        <w:snapToGrid w:val="0"/>
        <w:spacing w:line="360" w:lineRule="auto"/>
        <w:jc w:val="left"/>
        <w:rPr>
          <w:rFonts w:cs="仿宋_GB2312" w:asciiTheme="minorEastAsia" w:hAnsiTheme="minorEastAsia"/>
          <w:kern w:val="0"/>
        </w:rPr>
      </w:pPr>
    </w:p>
    <w:p>
      <w:pPr>
        <w:jc w:val="center"/>
        <w:rPr>
          <w:rFonts w:cs="仿宋_GB2312" w:asciiTheme="minorEastAsia" w:hAnsiTheme="minorEastAsia"/>
          <w:sz w:val="28"/>
        </w:rPr>
      </w:pPr>
      <w:bookmarkStart w:id="12" w:name="_Toc208823046"/>
      <w:r>
        <w:rPr>
          <w:rFonts w:hint="eastAsia" w:cs="仿宋_GB2312" w:asciiTheme="minorEastAsia" w:hAnsiTheme="minorEastAsia"/>
          <w:sz w:val="28"/>
        </w:rPr>
        <w:br w:type="page"/>
      </w:r>
      <w:bookmarkStart w:id="13" w:name="_Hlk48865172"/>
      <w:r>
        <w:rPr>
          <w:rFonts w:hint="eastAsia"/>
          <w:b/>
          <w:sz w:val="24"/>
        </w:rPr>
        <w:t>主要人员简历表</w:t>
      </w:r>
      <w:bookmarkEnd w:id="12"/>
    </w:p>
    <w:p>
      <w:pPr>
        <w:rPr>
          <w:rFonts w:cs="仿宋_GB2312" w:asciiTheme="minorEastAsia" w:hAnsiTheme="minorEastAsia"/>
        </w:rPr>
      </w:pPr>
    </w:p>
    <w:tbl>
      <w:tblPr>
        <w:tblStyle w:val="12"/>
        <w:tblW w:w="852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姓</w:t>
            </w:r>
            <w:r>
              <w:rPr>
                <w:rFonts w:hint="eastAsia" w:cs="仿宋_GB2312" w:asciiTheme="minorEastAsia" w:hAnsiTheme="minorEastAsia"/>
                <w:kern w:val="0"/>
                <w:szCs w:val="21"/>
              </w:rPr>
              <w:tab/>
            </w:r>
            <w:r>
              <w:rPr>
                <w:rFonts w:hint="eastAsia" w:cs="仿宋_GB2312" w:asciiTheme="minorEastAsia" w:hAnsiTheme="minorEastAsia"/>
                <w:kern w:val="0"/>
                <w:szCs w:val="21"/>
              </w:rPr>
              <w:t>名</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学历</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w:t>
            </w:r>
            <w:r>
              <w:rPr>
                <w:rFonts w:hint="eastAsia" w:cs="仿宋_GB2312" w:asciiTheme="minorEastAsia" w:hAnsiTheme="minorEastAsia"/>
                <w:kern w:val="0"/>
                <w:szCs w:val="21"/>
              </w:rPr>
              <w:tab/>
            </w:r>
            <w:r>
              <w:rPr>
                <w:rFonts w:hint="eastAsia" w:cs="仿宋_GB2312" w:asciiTheme="minorEastAsia" w:hAnsiTheme="minorEastAsia"/>
                <w:kern w:val="0"/>
                <w:szCs w:val="21"/>
              </w:rPr>
              <w:t>称</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毕业学校</w:t>
            </w:r>
          </w:p>
        </w:tc>
        <w:tc>
          <w:tcPr>
            <w:tcW w:w="7337" w:type="dxa"/>
            <w:gridSpan w:val="6"/>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年</w:t>
            </w:r>
            <w:r>
              <w:rPr>
                <w:rFonts w:hint="eastAsia" w:cs="仿宋_GB2312" w:asciiTheme="minorEastAsia" w:hAnsiTheme="minorEastAsia"/>
                <w:spacing w:val="-1"/>
                <w:kern w:val="0"/>
                <w:szCs w:val="21"/>
              </w:rPr>
              <w:t>毕</w:t>
            </w:r>
            <w:r>
              <w:rPr>
                <w:rFonts w:hint="eastAsia" w:cs="仿宋_GB2312" w:asciiTheme="minorEastAsia" w:hAnsiTheme="minorEastAsia"/>
                <w:kern w:val="0"/>
                <w:szCs w:val="21"/>
              </w:rPr>
              <w:t>业于</w:t>
            </w:r>
            <w:r>
              <w:rPr>
                <w:rFonts w:hint="eastAsia" w:cs="仿宋_GB2312" w:asciiTheme="minorEastAsia" w:hAnsiTheme="minorEastAsia"/>
                <w:kern w:val="0"/>
                <w:szCs w:val="21"/>
              </w:rPr>
              <w:tab/>
            </w:r>
            <w:r>
              <w:rPr>
                <w:rFonts w:hint="eastAsia" w:cs="仿宋_GB2312" w:asciiTheme="minorEastAsia" w:hAnsiTheme="minorEastAsia"/>
                <w:kern w:val="0"/>
                <w:szCs w:val="21"/>
              </w:rPr>
              <w:t>学校</w:t>
            </w:r>
            <w:r>
              <w:rPr>
                <w:rFonts w:hint="eastAsia" w:cs="仿宋_GB2312" w:asciiTheme="minorEastAsia" w:hAnsiTheme="minorEastAsia"/>
                <w:kern w:val="0"/>
                <w:szCs w:val="21"/>
              </w:rPr>
              <w:tab/>
            </w:r>
            <w:r>
              <w:rPr>
                <w:rFonts w:hint="eastAsia" w:cs="仿宋_GB2312" w:asciiTheme="minorEastAsia" w:hAnsiTheme="minorEastAsia"/>
                <w:kern w:val="0"/>
                <w:szCs w:val="21"/>
              </w:rPr>
              <w:t>专业</w:t>
            </w:r>
          </w:p>
        </w:tc>
      </w:tr>
      <w:tr>
        <w:tblPrEx>
          <w:tblCellMar>
            <w:top w:w="0" w:type="dxa"/>
            <w:left w:w="0" w:type="dxa"/>
            <w:bottom w:w="0" w:type="dxa"/>
            <w:right w:w="0" w:type="dxa"/>
          </w:tblCellMar>
        </w:tblPrEx>
        <w:trPr>
          <w:trHeight w:val="450" w:hRule="exact"/>
        </w:trPr>
        <w:tc>
          <w:tcPr>
            <w:tcW w:w="8523"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时</w:t>
            </w:r>
            <w:r>
              <w:rPr>
                <w:rFonts w:hint="eastAsia" w:cs="仿宋_GB2312" w:asciiTheme="minorEastAsia" w:hAnsiTheme="minorEastAsia"/>
                <w:kern w:val="0"/>
                <w:szCs w:val="21"/>
              </w:rPr>
              <w:tab/>
            </w:r>
            <w:r>
              <w:rPr>
                <w:rFonts w:hint="eastAsia" w:cs="仿宋_GB2312" w:asciiTheme="minorEastAsia" w:hAnsiTheme="minorEastAsia"/>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担任职务</w:t>
            </w:r>
          </w:p>
        </w:tc>
        <w:tc>
          <w:tcPr>
            <w:tcW w:w="21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招标人及合同管理部门有效固定座机</w:t>
            </w:r>
          </w:p>
        </w:tc>
      </w:tr>
      <w:bookmarkEnd w:id="13"/>
      <w:tr>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bl>
    <w:p>
      <w:pPr>
        <w:spacing w:before="156" w:beforeLines="50"/>
        <w:ind w:firstLine="420" w:firstLineChars="200"/>
        <w:rPr>
          <w:rFonts w:cs="仿宋_GB2312" w:asciiTheme="minorEastAsia" w:hAnsiTheme="minorEastAsia"/>
        </w:rPr>
      </w:pPr>
      <w:r>
        <w:rPr>
          <w:rFonts w:hint="eastAsia" w:cs="仿宋_GB2312" w:asciiTheme="minorEastAsia" w:hAnsiTheme="minorEastAsia"/>
        </w:rPr>
        <w:t>注：一人一表，并提供要求的证明材料。</w:t>
      </w:r>
    </w:p>
    <w:p>
      <w:pPr>
        <w:rPr>
          <w:rFonts w:ascii="仿宋" w:hAnsi="仿宋" w:eastAsia="仿宋"/>
          <w:sz w:val="24"/>
          <w:lang w:bidi="en-US"/>
        </w:rPr>
      </w:pPr>
    </w:p>
    <w:p>
      <w:pPr>
        <w:ind w:firstLine="482" w:firstLineChars="200"/>
        <w:rPr>
          <w:rFonts w:ascii="仿宋" w:hAnsi="仿宋" w:eastAsia="仿宋"/>
          <w:b/>
          <w:bCs/>
          <w:sz w:val="24"/>
          <w:lang w:bidi="en-US"/>
        </w:rPr>
      </w:pPr>
      <w:r>
        <w:rPr>
          <w:rFonts w:hint="eastAsia" w:ascii="仿宋" w:hAnsi="仿宋" w:eastAsia="仿宋"/>
          <w:b/>
          <w:bCs/>
          <w:sz w:val="24"/>
          <w:lang w:bidi="en-US"/>
        </w:rPr>
        <w:t>拟派项目团队要求：</w:t>
      </w:r>
    </w:p>
    <w:p>
      <w:pPr>
        <w:numPr>
          <w:ilvl w:val="0"/>
          <w:numId w:val="3"/>
        </w:numPr>
        <w:ind w:firstLine="480" w:firstLineChars="200"/>
        <w:rPr>
          <w:rFonts w:ascii="仿宋" w:hAnsi="仿宋" w:eastAsia="仿宋"/>
          <w:sz w:val="24"/>
          <w:lang w:bidi="en-US"/>
        </w:rPr>
      </w:pPr>
      <w:r>
        <w:rPr>
          <w:rFonts w:hint="eastAsia" w:ascii="仿宋" w:hAnsi="仿宋" w:eastAsia="仿宋"/>
          <w:sz w:val="24"/>
          <w:lang w:bidi="en-US"/>
        </w:rPr>
        <w:t xml:space="preserve">项目经理1名，具有机电工程二级建造师及以上资格证书、中级及以上技术职称、在投标人单位购买社保的缴费证明、近3年担任项目经理的类似工程业绩至少1例； </w:t>
      </w:r>
    </w:p>
    <w:p>
      <w:pPr>
        <w:numPr>
          <w:ilvl w:val="0"/>
          <w:numId w:val="3"/>
        </w:numPr>
        <w:ind w:firstLine="480" w:firstLineChars="200"/>
        <w:rPr>
          <w:rFonts w:ascii="仿宋" w:hAnsi="仿宋" w:eastAsia="仿宋"/>
          <w:sz w:val="24"/>
          <w:lang w:bidi="en-US"/>
        </w:rPr>
      </w:pPr>
      <w:r>
        <w:rPr>
          <w:rFonts w:hint="eastAsia" w:ascii="仿宋" w:hAnsi="仿宋" w:eastAsia="仿宋"/>
          <w:sz w:val="24"/>
          <w:lang w:bidi="en-US"/>
        </w:rPr>
        <w:t>技术负责人1名，具有机电工程二级建造师以上资格证书、中级及以上技术职称、在投标人单位购买社保的缴费证明、近3年担任技术负责人的类似工程业绩至少1例；</w:t>
      </w:r>
    </w:p>
    <w:p>
      <w:pPr>
        <w:numPr>
          <w:ilvl w:val="0"/>
          <w:numId w:val="3"/>
        </w:numPr>
        <w:ind w:firstLine="480" w:firstLineChars="200"/>
        <w:rPr>
          <w:rFonts w:ascii="仿宋" w:hAnsi="仿宋" w:eastAsia="仿宋"/>
          <w:sz w:val="24"/>
          <w:lang w:bidi="en-US"/>
        </w:rPr>
      </w:pPr>
      <w:r>
        <w:rPr>
          <w:rFonts w:hint="eastAsia" w:ascii="仿宋" w:hAnsi="仿宋" w:eastAsia="仿宋"/>
          <w:sz w:val="24"/>
          <w:lang w:bidi="en-US"/>
        </w:rPr>
        <w:t>其他主要管理人员持有相关专业的有效证件、在投标人单位购买社保的缴费证明。</w:t>
      </w:r>
    </w:p>
    <w:p>
      <w:pPr>
        <w:rPr>
          <w:lang w:bidi="en-US"/>
        </w:rPr>
      </w:pPr>
      <w:r>
        <w:rPr>
          <w:rFonts w:hint="eastAsia"/>
          <w:lang w:bidi="en-US"/>
        </w:rPr>
        <w:t xml:space="preserve"> </w:t>
      </w:r>
    </w:p>
    <w:p>
      <w:pPr>
        <w:pStyle w:val="4"/>
        <w:numPr>
          <w:ilvl w:val="0"/>
          <w:numId w:val="2"/>
        </w:numPr>
      </w:pPr>
      <w:bookmarkStart w:id="14" w:name="_Toc1920"/>
      <w:r>
        <w:rPr>
          <w:rFonts w:hint="eastAsia"/>
        </w:rPr>
        <w:t>诚信度</w:t>
      </w:r>
      <w:bookmarkEnd w:id="14"/>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4"/>
        <w:numPr>
          <w:ilvl w:val="0"/>
          <w:numId w:val="2"/>
        </w:numPr>
      </w:pPr>
      <w:bookmarkStart w:id="15" w:name="_Toc11363"/>
      <w:r>
        <w:rPr>
          <w:rFonts w:hint="eastAsia"/>
        </w:rPr>
        <w:t>财务状况</w:t>
      </w:r>
      <w:bookmarkEnd w:id="15"/>
    </w:p>
    <w:p>
      <w:pPr>
        <w:tabs>
          <w:tab w:val="right" w:leader="dot" w:pos="9471"/>
        </w:tabs>
        <w:adjustRightInd w:val="0"/>
        <w:snapToGrid w:val="0"/>
        <w:spacing w:line="360" w:lineRule="auto"/>
      </w:pPr>
      <w:r>
        <w:rPr>
          <w:rFonts w:hint="eastAsia" w:ascii="仿宋" w:hAnsi="仿宋" w:eastAsia="仿宋"/>
          <w:sz w:val="24"/>
          <w:lang w:bidi="en-US"/>
        </w:rPr>
        <w:t>提供2019-2021年经审计的财务三表（资产负债表、现金流量表、利润表）及第三方会计师事务所年度审计报告。</w:t>
      </w:r>
    </w:p>
    <w:p>
      <w:pPr>
        <w:pStyle w:val="4"/>
        <w:numPr>
          <w:ilvl w:val="0"/>
          <w:numId w:val="2"/>
        </w:numPr>
        <w:rPr>
          <w:color w:val="auto"/>
        </w:rPr>
      </w:pPr>
      <w:bookmarkStart w:id="16" w:name="_Toc14096"/>
      <w:r>
        <w:rPr>
          <w:rFonts w:hint="eastAsia"/>
          <w:color w:val="auto"/>
        </w:rPr>
        <w:t>同类</w:t>
      </w:r>
      <w:r>
        <w:rPr>
          <w:color w:val="auto"/>
        </w:rPr>
        <w:t>业绩</w:t>
      </w:r>
      <w:r>
        <w:rPr>
          <w:rFonts w:hint="eastAsia"/>
          <w:color w:val="auto"/>
        </w:rPr>
        <w:t>一栏表</w:t>
      </w:r>
      <w:bookmarkEnd w:id="16"/>
    </w:p>
    <w:p>
      <w:pPr>
        <w:tabs>
          <w:tab w:val="right" w:leader="dot" w:pos="9471"/>
        </w:tabs>
        <w:spacing w:line="360" w:lineRule="auto"/>
        <w:ind w:firstLine="480" w:firstLineChars="200"/>
        <w:jc w:val="left"/>
        <w:rPr>
          <w:rFonts w:hint="eastAsia" w:ascii="仿宋" w:hAnsi="仿宋" w:eastAsia="仿宋"/>
          <w:color w:val="auto"/>
          <w:sz w:val="24"/>
          <w:lang w:bidi="en-US"/>
        </w:rPr>
      </w:pPr>
      <w:r>
        <w:rPr>
          <w:rFonts w:hint="eastAsia" w:ascii="仿宋" w:hAnsi="仿宋" w:eastAsia="仿宋"/>
          <w:color w:val="auto"/>
          <w:sz w:val="24"/>
          <w:lang w:bidi="en-US"/>
        </w:rPr>
        <w:t>提供近3年（2020-至今）承担过类似项目且单个合同金额不低于2000万的成功案例不少于1例。</w:t>
      </w: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4"/>
        <w:numPr>
          <w:ilvl w:val="0"/>
          <w:numId w:val="2"/>
        </w:numPr>
      </w:pPr>
      <w:bookmarkStart w:id="17" w:name="_Toc32186"/>
      <w:r>
        <w:t>业绩证明</w:t>
      </w:r>
      <w:bookmarkEnd w:id="17"/>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四</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提供业绩合同的首页、盖章页及能体现合同服务内容、施工范围、地点、时间及金额等与本项目相关部分复印件，以及项目竣工验收证明或发票复印件、并加盖公司公章。</w:t>
      </w:r>
    </w:p>
    <w:p>
      <w:pPr>
        <w:pStyle w:val="4"/>
        <w:numPr>
          <w:ilvl w:val="0"/>
          <w:numId w:val="2"/>
        </w:numPr>
        <w:rPr>
          <w:color w:val="auto"/>
        </w:rPr>
      </w:pPr>
      <w:bookmarkStart w:id="18" w:name="_Toc15769"/>
      <w:r>
        <w:rPr>
          <w:rFonts w:hint="eastAsia"/>
          <w:color w:val="auto"/>
        </w:rPr>
        <w:t>供应商调查问卷</w:t>
      </w:r>
      <w:bookmarkEnd w:id="18"/>
    </w:p>
    <w:p>
      <w:pPr>
        <w:spacing w:line="540" w:lineRule="exact"/>
        <w:jc w:val="center"/>
        <w:rPr>
          <w:rFonts w:ascii="宋体" w:hAnsi="宋体" w:cs="宋体"/>
          <w:b/>
          <w:sz w:val="28"/>
          <w:szCs w:val="28"/>
        </w:rPr>
      </w:pPr>
      <w:bookmarkStart w:id="19" w:name="OLE_LINK3"/>
      <w:bookmarkStart w:id="20" w:name="OLE_LINK5"/>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9"/>
    <w:bookmarkEnd w:id="20"/>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6"/>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4"/>
        <w:numPr>
          <w:ilvl w:val="0"/>
          <w:numId w:val="2"/>
        </w:numPr>
      </w:pPr>
      <w:bookmarkStart w:id="21" w:name="_Toc10904"/>
      <w:r>
        <w:rPr>
          <w:rFonts w:hint="eastAsia"/>
        </w:rPr>
        <w:t>其他有必要的资质及补充资料</w:t>
      </w:r>
      <w:bookmarkEnd w:id="21"/>
    </w:p>
    <w:p>
      <w:pPr>
        <w:pStyle w:val="18"/>
        <w:spacing w:line="56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Microsoft JhengHei"/>
    <w:panose1 w:val="02010609000101010101"/>
    <w:charset w:val="88"/>
    <w:family w:val="modern"/>
    <w:pitch w:val="default"/>
    <w:sig w:usb0="00000000" w:usb1="00000000" w:usb2="00000016" w:usb3="00000000" w:csb0="00100000"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965544"/>
    <w:multiLevelType w:val="singleLevel"/>
    <w:tmpl w:val="19965544"/>
    <w:lvl w:ilvl="0" w:tentative="0">
      <w:start w:val="1"/>
      <w:numFmt w:val="decimal"/>
      <w:suff w:val="nothing"/>
      <w:lvlText w:val="%1、"/>
      <w:lvlJc w:val="left"/>
    </w:lvl>
  </w:abstractNum>
  <w:abstractNum w:abstractNumId="2">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DE47BD"/>
    <w:multiLevelType w:val="singleLevel"/>
    <w:tmpl w:val="2DDE47BD"/>
    <w:lvl w:ilvl="0" w:tentative="0">
      <w:start w:val="1"/>
      <w:numFmt w:val="chineseCounting"/>
      <w:suff w:val="nothing"/>
      <w:lvlText w:val="%1、"/>
      <w:lvlJc w:val="left"/>
      <w:rPr>
        <w:rFonts w:hint="eastAsia"/>
      </w:rPr>
    </w:lvl>
  </w:abstractNum>
  <w:abstractNum w:abstractNumId="4">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M2Q0Mzc5OTFlMDgzNzA2ODMwMmRkODdkYzgyNzQifQ=="/>
  </w:docVars>
  <w:rsids>
    <w:rsidRoot w:val="00F44434"/>
    <w:rsid w:val="00040C57"/>
    <w:rsid w:val="00042187"/>
    <w:rsid w:val="00061158"/>
    <w:rsid w:val="00065921"/>
    <w:rsid w:val="000E09E6"/>
    <w:rsid w:val="000E3594"/>
    <w:rsid w:val="001061BB"/>
    <w:rsid w:val="00113C11"/>
    <w:rsid w:val="00124264"/>
    <w:rsid w:val="00125E3E"/>
    <w:rsid w:val="0016266C"/>
    <w:rsid w:val="00176A6D"/>
    <w:rsid w:val="00212584"/>
    <w:rsid w:val="00213EF4"/>
    <w:rsid w:val="00230A64"/>
    <w:rsid w:val="00256A48"/>
    <w:rsid w:val="0029138C"/>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DFA082A"/>
    <w:rsid w:val="0F994590"/>
    <w:rsid w:val="119E2A4A"/>
    <w:rsid w:val="15EB0F89"/>
    <w:rsid w:val="1AE56585"/>
    <w:rsid w:val="1D161399"/>
    <w:rsid w:val="1F795B71"/>
    <w:rsid w:val="1FFC35BE"/>
    <w:rsid w:val="24A55FD9"/>
    <w:rsid w:val="253B4663"/>
    <w:rsid w:val="2B3E5046"/>
    <w:rsid w:val="2C9850A2"/>
    <w:rsid w:val="2CBB591B"/>
    <w:rsid w:val="308239F5"/>
    <w:rsid w:val="3339511F"/>
    <w:rsid w:val="339064C8"/>
    <w:rsid w:val="37DC7865"/>
    <w:rsid w:val="392E5B95"/>
    <w:rsid w:val="393D67A4"/>
    <w:rsid w:val="3C8B6976"/>
    <w:rsid w:val="3FBD33DF"/>
    <w:rsid w:val="42F46C23"/>
    <w:rsid w:val="45990AD9"/>
    <w:rsid w:val="47B625A2"/>
    <w:rsid w:val="47D82727"/>
    <w:rsid w:val="48EE14F5"/>
    <w:rsid w:val="4AB33571"/>
    <w:rsid w:val="4D273B65"/>
    <w:rsid w:val="4D6A7EED"/>
    <w:rsid w:val="4F012D4F"/>
    <w:rsid w:val="4FEA0D4D"/>
    <w:rsid w:val="52483D98"/>
    <w:rsid w:val="52493BA6"/>
    <w:rsid w:val="54F424B5"/>
    <w:rsid w:val="58AD0DF8"/>
    <w:rsid w:val="5930539F"/>
    <w:rsid w:val="598F04FE"/>
    <w:rsid w:val="5A4C63EF"/>
    <w:rsid w:val="5AC33AAF"/>
    <w:rsid w:val="5F954E73"/>
    <w:rsid w:val="600F4219"/>
    <w:rsid w:val="61E25AE6"/>
    <w:rsid w:val="62D24BED"/>
    <w:rsid w:val="62D84CC4"/>
    <w:rsid w:val="633C73E7"/>
    <w:rsid w:val="66A8320C"/>
    <w:rsid w:val="67E44E5F"/>
    <w:rsid w:val="6FB67EB6"/>
    <w:rsid w:val="6FFE435A"/>
    <w:rsid w:val="70955035"/>
    <w:rsid w:val="716C72C7"/>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paragraph" w:styleId="5">
    <w:name w:val="heading 3"/>
    <w:basedOn w:val="1"/>
    <w:next w:val="1"/>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6">
    <w:name w:val="annotation text"/>
    <w:basedOn w:val="1"/>
    <w:link w:val="2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39"/>
    <w:pPr>
      <w:ind w:left="420" w:leftChars="200"/>
    </w:pPr>
    <w:rPr>
      <w:rFonts w:eastAsia="仿宋"/>
      <w:sz w:val="2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6"/>
    <w:next w:val="6"/>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styleId="20">
    <w:name w:val="List Paragraph"/>
    <w:basedOn w:val="1"/>
    <w:qFormat/>
    <w:uiPriority w:val="0"/>
    <w:pPr>
      <w:ind w:firstLine="420" w:firstLineChars="200"/>
    </w:pPr>
  </w:style>
  <w:style w:type="character" w:customStyle="1" w:styleId="21">
    <w:name w:val="批注文字 字符"/>
    <w:basedOn w:val="14"/>
    <w:link w:val="6"/>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qFormat/>
    <w:uiPriority w:val="0"/>
    <w:rPr>
      <w:rFonts w:asciiTheme="minorHAnsi" w:hAnsiTheme="minorHAnsi" w:eastAsiaTheme="minorEastAsia" w:cstheme="minorBidi"/>
      <w:b/>
      <w:bCs/>
      <w:kern w:val="2"/>
      <w:sz w:val="21"/>
      <w:szCs w:val="24"/>
    </w:rPr>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4900</Words>
  <Characters>5030</Characters>
  <Lines>52</Lines>
  <Paragraphs>14</Paragraphs>
  <TotalTime>5</TotalTime>
  <ScaleCrop>false</ScaleCrop>
  <LinksUpToDate>false</LinksUpToDate>
  <CharactersWithSpaces>5739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lxl</cp:lastModifiedBy>
  <dcterms:modified xsi:type="dcterms:W3CDTF">2023-04-15T13:30:02Z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141C3F86FE664FD59709654069780AEC</vt:lpwstr>
  </property>
</Properties>
</file>