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投标预审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文件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且所提交的预审文件务必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模版顺序装订），U盘一份（内容为：资格预审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快递封面：“500ml藏品·舍得10年</w:t>
      </w: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手提袋-资格预审文件-XXX”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2118"/>
      <w:bookmarkStart w:id="3" w:name="_Toc28812"/>
      <w:bookmarkStart w:id="4" w:name="_Toc2040"/>
      <w:bookmarkStart w:id="5" w:name="_Toc433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NTA4ZmFkZDEzYTc2OWI1YTc4ZjI0MjczNjczNzk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A2C1212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2559</Words>
  <Characters>2595</Characters>
  <Lines>32</Lines>
  <Paragraphs>9</Paragraphs>
  <TotalTime>2</TotalTime>
  <ScaleCrop>false</ScaleCrop>
  <LinksUpToDate>false</LinksUpToDate>
  <CharactersWithSpaces>3910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覃净</cp:lastModifiedBy>
  <dcterms:modified xsi:type="dcterms:W3CDTF">2023-06-20T00:55:42Z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06AD4F3F8F0D4C2BB8489F659DDA9E1A_13</vt:lpwstr>
  </property>
</Properties>
</file>