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机电工程施工总承包/建筑机电安装工程等级</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填写证书编号，并提供建设行政主管部门颁发的资质证书</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安全生产许可证</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填写证书编号，提供证书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ascii="仿宋" w:hAnsi="仿宋" w:eastAsia="仿宋" w:cs="仿宋"/>
                <w:color w:val="auto"/>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9"/>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rFonts w:cs="仿宋_GB2312" w:asciiTheme="minorEastAsia" w:hAnsiTheme="minorEastAsia"/>
        </w:rPr>
      </w:pPr>
    </w:p>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0" w:name="_Toc208823046"/>
      <w:r>
        <w:rPr>
          <w:rFonts w:hint="eastAsia" w:cs="仿宋_GB2312" w:asciiTheme="minorEastAsia" w:hAnsiTheme="minorEastAsia"/>
          <w:sz w:val="28"/>
        </w:rPr>
        <w:br w:type="page"/>
      </w:r>
      <w:bookmarkEnd w:id="10"/>
      <w:bookmarkStart w:id="11" w:name="_Hlk48865172"/>
    </w:p>
    <w:p>
      <w:pPr>
        <w:rPr>
          <w:rFonts w:cs="仿宋_GB2312" w:asciiTheme="minorEastAsia" w:hAnsiTheme="minorEastAsia"/>
        </w:rPr>
      </w:pPr>
    </w:p>
    <w:bookmarkEnd w:id="11"/>
    <w:p>
      <w:pPr>
        <w:pStyle w:val="4"/>
        <w:numPr>
          <w:ilvl w:val="0"/>
          <w:numId w:val="2"/>
        </w:numPr>
      </w:pPr>
      <w:bookmarkStart w:id="12" w:name="_Toc1920"/>
      <w:r>
        <w:rPr>
          <w:rFonts w:hint="eastAsia"/>
        </w:rPr>
        <w:t>诚信度</w:t>
      </w:r>
      <w:bookmarkEnd w:id="12"/>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3" w:name="_Toc11363"/>
      <w:r>
        <w:rPr>
          <w:rFonts w:hint="eastAsia"/>
        </w:rPr>
        <w:t>财务状况</w:t>
      </w:r>
      <w:bookmarkEnd w:id="13"/>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4"/>
        <w:numPr>
          <w:ilvl w:val="0"/>
          <w:numId w:val="2"/>
        </w:numPr>
        <w:rPr>
          <w:color w:val="auto"/>
        </w:rPr>
      </w:pPr>
      <w:bookmarkStart w:id="14" w:name="_Toc14096"/>
      <w:r>
        <w:rPr>
          <w:rFonts w:hint="eastAsia"/>
          <w:color w:val="auto"/>
        </w:rPr>
        <w:t>同类</w:t>
      </w:r>
      <w:r>
        <w:rPr>
          <w:color w:val="auto"/>
        </w:rPr>
        <w:t>业绩</w:t>
      </w:r>
      <w:r>
        <w:rPr>
          <w:rFonts w:hint="eastAsia"/>
          <w:color w:val="auto"/>
        </w:rPr>
        <w:t>一栏表</w:t>
      </w:r>
      <w:bookmarkEnd w:id="14"/>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bidi="en-US"/>
        </w:rPr>
        <w:t>提供近3年（2020</w:t>
      </w:r>
      <w:r>
        <w:rPr>
          <w:rFonts w:hint="eastAsia" w:ascii="仿宋" w:hAnsi="仿宋" w:eastAsia="仿宋"/>
          <w:sz w:val="24"/>
          <w:lang w:val="en-US" w:eastAsia="zh-CN" w:bidi="en-US"/>
        </w:rPr>
        <w:t>年1月1日</w:t>
      </w:r>
      <w:r>
        <w:rPr>
          <w:rFonts w:hint="eastAsia" w:ascii="仿宋" w:hAnsi="仿宋" w:eastAsia="仿宋"/>
          <w:sz w:val="24"/>
          <w:lang w:bidi="en-US"/>
        </w:rPr>
        <w:t>-至今）国内类似的成功案例合同</w:t>
      </w:r>
      <w:r>
        <w:rPr>
          <w:rFonts w:hint="eastAsia" w:ascii="仿宋" w:hAnsi="仿宋" w:eastAsia="仿宋"/>
          <w:sz w:val="24"/>
          <w:lang w:val="en-US" w:eastAsia="zh-CN" w:bidi="en-US"/>
        </w:rPr>
        <w:t>2</w:t>
      </w:r>
      <w:r>
        <w:rPr>
          <w:rFonts w:hint="eastAsia" w:ascii="仿宋" w:hAnsi="仿宋" w:eastAsia="仿宋"/>
          <w:sz w:val="24"/>
          <w:lang w:bidi="en-US"/>
        </w:rPr>
        <w:t>例</w:t>
      </w:r>
      <w:r>
        <w:rPr>
          <w:rFonts w:hint="eastAsia" w:ascii="仿宋" w:hAnsi="仿宋" w:eastAsia="仿宋"/>
          <w:sz w:val="24"/>
          <w:lang w:eastAsia="zh-CN" w:bidi="en-US"/>
        </w:rPr>
        <w:t>（</w:t>
      </w:r>
      <w:r>
        <w:rPr>
          <w:rFonts w:hint="eastAsia" w:ascii="仿宋" w:hAnsi="仿宋" w:eastAsia="仿宋"/>
          <w:sz w:val="24"/>
          <w:lang w:val="en-US" w:eastAsia="zh-CN" w:bidi="en-US"/>
        </w:rPr>
        <w:t>每个标段均需提供2列</w:t>
      </w:r>
      <w:r>
        <w:rPr>
          <w:rFonts w:hint="eastAsia" w:ascii="仿宋" w:hAnsi="仿宋" w:eastAsia="仿宋"/>
          <w:sz w:val="24"/>
          <w:lang w:eastAsia="zh-CN" w:bidi="en-US"/>
        </w:rPr>
        <w:t>），</w:t>
      </w:r>
      <w:r>
        <w:rPr>
          <w:rFonts w:hint="eastAsia" w:ascii="仿宋" w:hAnsi="仿宋" w:eastAsia="仿宋"/>
          <w:sz w:val="24"/>
          <w:lang w:val="en-US" w:eastAsia="zh-CN" w:bidi="en-US"/>
        </w:rPr>
        <w:t>标段一</w:t>
      </w:r>
      <w:r>
        <w:rPr>
          <w:rFonts w:hint="eastAsia" w:ascii="仿宋" w:hAnsi="仿宋" w:eastAsia="仿宋"/>
          <w:sz w:val="24"/>
          <w:lang w:bidi="en-US"/>
        </w:rPr>
        <w:t>单个合同金额不低于</w:t>
      </w:r>
      <w:r>
        <w:rPr>
          <w:rFonts w:hint="eastAsia" w:ascii="仿宋" w:hAnsi="仿宋" w:eastAsia="仿宋"/>
          <w:sz w:val="24"/>
          <w:lang w:val="en-US" w:eastAsia="zh-CN" w:bidi="en-US"/>
        </w:rPr>
        <w:t>3</w:t>
      </w:r>
      <w:r>
        <w:rPr>
          <w:rFonts w:hint="eastAsia" w:ascii="仿宋" w:hAnsi="仿宋" w:eastAsia="仿宋"/>
          <w:sz w:val="24"/>
          <w:lang w:bidi="en-US"/>
        </w:rPr>
        <w:t>00万元</w:t>
      </w:r>
      <w:r>
        <w:rPr>
          <w:rFonts w:hint="eastAsia" w:ascii="仿宋" w:hAnsi="仿宋" w:eastAsia="仿宋"/>
          <w:sz w:val="24"/>
          <w:lang w:eastAsia="zh-CN" w:bidi="en-US"/>
        </w:rPr>
        <w:t>，</w:t>
      </w:r>
      <w:r>
        <w:rPr>
          <w:rFonts w:hint="eastAsia" w:ascii="仿宋" w:hAnsi="仿宋" w:eastAsia="仿宋"/>
          <w:sz w:val="24"/>
          <w:lang w:val="en-US" w:eastAsia="zh-CN" w:bidi="en-US"/>
        </w:rPr>
        <w:t>标段二</w:t>
      </w:r>
      <w:r>
        <w:rPr>
          <w:rFonts w:hint="eastAsia" w:ascii="仿宋" w:hAnsi="仿宋" w:eastAsia="仿宋"/>
          <w:sz w:val="24"/>
          <w:lang w:bidi="en-US"/>
        </w:rPr>
        <w:t>单个合同金额不低于</w:t>
      </w:r>
      <w:r>
        <w:rPr>
          <w:rFonts w:hint="eastAsia" w:ascii="仿宋" w:hAnsi="仿宋" w:eastAsia="仿宋"/>
          <w:sz w:val="24"/>
          <w:lang w:val="en-US" w:eastAsia="zh-CN" w:bidi="en-US"/>
        </w:rPr>
        <w:t>8</w:t>
      </w:r>
      <w:r>
        <w:rPr>
          <w:rFonts w:hint="eastAsia" w:ascii="仿宋" w:hAnsi="仿宋" w:eastAsia="仿宋"/>
          <w:sz w:val="24"/>
          <w:lang w:bidi="en-US"/>
        </w:rPr>
        <w:t>00万元。</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5" w:name="_Toc32186"/>
      <w:r>
        <w:t>业绩证明</w:t>
      </w:r>
      <w:bookmarkEnd w:id="15"/>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w:t>
      </w:r>
      <w:r>
        <w:rPr>
          <w:rFonts w:hint="eastAsia" w:ascii="仿宋" w:hAnsi="仿宋" w:eastAsia="仿宋"/>
          <w:color w:val="auto"/>
          <w:sz w:val="24"/>
          <w:lang w:val="en-US" w:eastAsia="zh-CN" w:bidi="en-US"/>
        </w:rPr>
        <w:t>供货</w:t>
      </w:r>
      <w:r>
        <w:rPr>
          <w:rFonts w:hint="eastAsia" w:ascii="仿宋" w:hAnsi="仿宋" w:eastAsia="仿宋"/>
          <w:color w:val="auto"/>
          <w:sz w:val="24"/>
          <w:lang w:bidi="en-US"/>
        </w:rPr>
        <w:t>范围、地点、时间及金额等与本项目相关部分复印件，以及项目竣工验收证明或发票复印件、并加盖公司公章。</w:t>
      </w:r>
    </w:p>
    <w:p>
      <w:pPr>
        <w:pStyle w:val="4"/>
        <w:numPr>
          <w:ilvl w:val="0"/>
          <w:numId w:val="2"/>
        </w:numPr>
        <w:rPr>
          <w:color w:val="auto"/>
        </w:rPr>
      </w:pPr>
      <w:bookmarkStart w:id="16" w:name="_Toc15769"/>
      <w:r>
        <w:rPr>
          <w:rFonts w:hint="eastAsia"/>
          <w:color w:val="auto"/>
        </w:rPr>
        <w:t>供应商调查问卷</w:t>
      </w:r>
      <w:bookmarkEnd w:id="16"/>
    </w:p>
    <w:p>
      <w:pPr>
        <w:spacing w:line="540" w:lineRule="exact"/>
        <w:jc w:val="center"/>
        <w:rPr>
          <w:rFonts w:ascii="宋体" w:hAnsi="宋体" w:cs="宋体"/>
          <w:b/>
          <w:sz w:val="28"/>
          <w:szCs w:val="28"/>
        </w:rPr>
      </w:pPr>
      <w:bookmarkStart w:id="17" w:name="OLE_LINK3"/>
      <w:bookmarkStart w:id="18"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7"/>
    <w:bookmarkEnd w:id="18"/>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19" w:name="_Toc10904"/>
      <w:r>
        <w:rPr>
          <w:rFonts w:hint="eastAsia"/>
        </w:rPr>
        <w:t>其他有必要的资质及补充资料</w:t>
      </w:r>
      <w:bookmarkEnd w:id="19"/>
    </w:p>
    <w:p>
      <w:pPr>
        <w:pStyle w:val="19"/>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bookmarkStart w:id="20" w:name="_GoBack"/>
      <w:bookmarkEnd w:id="20"/>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TBhYjk0OTFiOWMyMWIyYTczZjZkOWJhZTQ5NTA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9E2A4A"/>
    <w:rsid w:val="15EB0F89"/>
    <w:rsid w:val="1AE56585"/>
    <w:rsid w:val="1D161399"/>
    <w:rsid w:val="1FFC35BE"/>
    <w:rsid w:val="24A55FD9"/>
    <w:rsid w:val="253B4663"/>
    <w:rsid w:val="2B3E5046"/>
    <w:rsid w:val="2C9850A2"/>
    <w:rsid w:val="2CBB591B"/>
    <w:rsid w:val="308239F5"/>
    <w:rsid w:val="3339511F"/>
    <w:rsid w:val="339064C8"/>
    <w:rsid w:val="37DC7865"/>
    <w:rsid w:val="392E5B95"/>
    <w:rsid w:val="393D67A4"/>
    <w:rsid w:val="3BBB2679"/>
    <w:rsid w:val="3C8B6976"/>
    <w:rsid w:val="3FBD33DF"/>
    <w:rsid w:val="42F46C23"/>
    <w:rsid w:val="45990AD9"/>
    <w:rsid w:val="47B625A2"/>
    <w:rsid w:val="47D82727"/>
    <w:rsid w:val="4AB33571"/>
    <w:rsid w:val="4D273B65"/>
    <w:rsid w:val="4D6A7EED"/>
    <w:rsid w:val="4F012D4F"/>
    <w:rsid w:val="4FEA0D4D"/>
    <w:rsid w:val="52483D98"/>
    <w:rsid w:val="52493BA6"/>
    <w:rsid w:val="54F424B5"/>
    <w:rsid w:val="58AD0DF8"/>
    <w:rsid w:val="5930539F"/>
    <w:rsid w:val="598F04FE"/>
    <w:rsid w:val="5A4C63EF"/>
    <w:rsid w:val="5AC33AAF"/>
    <w:rsid w:val="5F954E73"/>
    <w:rsid w:val="600F4219"/>
    <w:rsid w:val="61E25AE6"/>
    <w:rsid w:val="62D24BED"/>
    <w:rsid w:val="62D84CC4"/>
    <w:rsid w:val="633C73E7"/>
    <w:rsid w:val="66A8320C"/>
    <w:rsid w:val="67E44E5F"/>
    <w:rsid w:val="6FB67EB6"/>
    <w:rsid w:val="6FFE435A"/>
    <w:rsid w:val="70955035"/>
    <w:rsid w:val="716C72C7"/>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6">
    <w:name w:val="annotation text"/>
    <w:basedOn w:val="1"/>
    <w:link w:val="22"/>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4905</Words>
  <Characters>5035</Characters>
  <Lines>52</Lines>
  <Paragraphs>14</Paragraphs>
  <TotalTime>2</TotalTime>
  <ScaleCrop>false</ScaleCrop>
  <LinksUpToDate>false</LinksUpToDate>
  <CharactersWithSpaces>5744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XXP</cp:lastModifiedBy>
  <dcterms:modified xsi:type="dcterms:W3CDTF">2023-07-04T13:46:45Z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141C3F86FE664FD59709654069780AEC</vt:lpwstr>
  </property>
</Properties>
</file>