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center"/>
        <w:rPr>
          <w:rFonts w:ascii="仿宋" w:hAnsi="仿宋" w:eastAsia="仿宋"/>
          <w:sz w:val="32"/>
          <w:szCs w:val="32"/>
        </w:rPr>
      </w:pPr>
    </w:p>
    <w:p>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舍得酒2023年中秋、国庆及Q4旺季新媒体社会化传播项目</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_Toc28834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_Toc28834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_Toc32452 </w:instrText>
          </w:r>
          <w:r>
            <w:rPr>
              <w:rFonts w:hint="eastAsia" w:ascii="仿宋" w:hAnsi="仿宋" w:cs="仿宋"/>
              <w:szCs w:val="28"/>
            </w:rPr>
            <w:fldChar w:fldCharType="separate"/>
          </w:r>
          <w:r>
            <w:rPr>
              <w:rFonts w:hint="eastAsia"/>
            </w:rPr>
            <w:t>二、 营业执照</w:t>
          </w:r>
          <w:r>
            <w:tab/>
          </w:r>
          <w:r>
            <w:fldChar w:fldCharType="begin"/>
          </w:r>
          <w:r>
            <w:instrText xml:space="preserve"> PAGEREF _Toc32452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_Toc27953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_Toc27953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_Toc4063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_Toc4063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_Toc29859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_Toc29859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_Toc23516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_Toc23516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_Toc12754 </w:instrText>
          </w:r>
          <w:r>
            <w:rPr>
              <w:rFonts w:hint="eastAsia" w:ascii="仿宋" w:hAnsi="仿宋" w:cs="仿宋"/>
              <w:szCs w:val="28"/>
            </w:rPr>
            <w:fldChar w:fldCharType="separate"/>
          </w:r>
          <w:r>
            <w:rPr>
              <w:rFonts w:hint="eastAsia"/>
            </w:rPr>
            <w:t>七、 承诺书</w:t>
          </w:r>
          <w:r>
            <w:tab/>
          </w:r>
          <w:r>
            <w:fldChar w:fldCharType="begin"/>
          </w:r>
          <w:r>
            <w:instrText xml:space="preserve"> PAGEREF _Toc12754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_Toc26752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_Toc26752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_Toc18549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_Toc18549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_Toc21380 </w:instrText>
          </w:r>
          <w:r>
            <w:rPr>
              <w:rFonts w:hint="eastAsia" w:ascii="仿宋" w:hAnsi="仿宋" w:cs="仿宋"/>
              <w:szCs w:val="28"/>
            </w:rPr>
            <w:fldChar w:fldCharType="separate"/>
          </w:r>
          <w:r>
            <w:rPr>
              <w:rFonts w:hint="eastAsia"/>
            </w:rPr>
            <w:t>十、 诚信度</w:t>
          </w:r>
          <w:r>
            <w:tab/>
          </w:r>
          <w:r>
            <w:fldChar w:fldCharType="begin"/>
          </w:r>
          <w:r>
            <w:instrText xml:space="preserve"> PAGEREF _Toc21380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_Toc19649 </w:instrText>
          </w:r>
          <w:r>
            <w:rPr>
              <w:rFonts w:hint="eastAsia" w:ascii="仿宋" w:hAnsi="仿宋" w:cs="仿宋"/>
              <w:szCs w:val="28"/>
            </w:rPr>
            <w:fldChar w:fldCharType="separate"/>
          </w:r>
          <w:r>
            <w:rPr>
              <w:rFonts w:hint="eastAsia"/>
            </w:rPr>
            <w:t>十一、 财务状况</w:t>
          </w:r>
          <w:r>
            <w:tab/>
          </w:r>
          <w:r>
            <w:fldChar w:fldCharType="begin"/>
          </w:r>
          <w:r>
            <w:instrText xml:space="preserve"> PAGEREF _Toc19649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_Toc62 </w:instrText>
          </w:r>
          <w:r>
            <w:rPr>
              <w:rFonts w:hint="eastAsia" w:ascii="仿宋" w:hAnsi="仿宋" w:cs="仿宋"/>
              <w:szCs w:val="28"/>
            </w:rPr>
            <w:fldChar w:fldCharType="separate"/>
          </w:r>
          <w:r>
            <w:rPr>
              <w:rFonts w:hint="eastAsia"/>
            </w:rPr>
            <w:t>十二、 同类</w:t>
          </w:r>
          <w:r>
            <w:t>业绩</w:t>
          </w:r>
          <w:r>
            <w:rPr>
              <w:rFonts w:hint="eastAsia"/>
            </w:rPr>
            <w:t>一栏表</w:t>
          </w:r>
          <w:r>
            <w:tab/>
          </w:r>
          <w:r>
            <w:fldChar w:fldCharType="begin"/>
          </w:r>
          <w:r>
            <w:instrText xml:space="preserve"> PAGEREF _Toc62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_Toc31960 </w:instrText>
          </w:r>
          <w:r>
            <w:rPr>
              <w:rFonts w:hint="eastAsia" w:ascii="仿宋" w:hAnsi="仿宋" w:cs="仿宋"/>
              <w:szCs w:val="28"/>
            </w:rPr>
            <w:fldChar w:fldCharType="separate"/>
          </w:r>
          <w:r>
            <w:rPr>
              <w:rFonts w:hint="eastAsia"/>
            </w:rPr>
            <w:t xml:space="preserve">十三、 </w:t>
          </w:r>
          <w:r>
            <w:t>业绩证明</w:t>
          </w:r>
          <w:r>
            <w:tab/>
          </w:r>
          <w:r>
            <w:fldChar w:fldCharType="begin"/>
          </w:r>
          <w:r>
            <w:instrText xml:space="preserve"> PAGEREF _Toc31960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_Toc9163 </w:instrText>
          </w:r>
          <w:r>
            <w:rPr>
              <w:rFonts w:hint="eastAsia" w:ascii="仿宋" w:hAnsi="仿宋" w:cs="仿宋"/>
              <w:szCs w:val="28"/>
            </w:rPr>
            <w:fldChar w:fldCharType="separate"/>
          </w:r>
          <w:r>
            <w:rPr>
              <w:rFonts w:hint="eastAsia" w:ascii="仿宋" w:hAnsi="仿宋" w:eastAsia="仿宋"/>
            </w:rPr>
            <w:t xml:space="preserve">十四、 </w:t>
          </w:r>
          <w:r>
            <w:rPr>
              <w:rFonts w:hint="eastAsia"/>
            </w:rPr>
            <w:t>其他有必要的资质及补充资料</w:t>
          </w:r>
          <w:r>
            <w:tab/>
          </w:r>
          <w:r>
            <w:fldChar w:fldCharType="begin"/>
          </w:r>
          <w:r>
            <w:instrText xml:space="preserve"> PAGEREF _Toc9163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28834"/>
      <w:r>
        <w:rPr>
          <w:rFonts w:hint="eastAsia"/>
        </w:rPr>
        <w:t>采购项目供应商资格审核明细表</w:t>
      </w:r>
      <w:bookmarkEnd w:id="0"/>
      <w:bookmarkStart w:id="14" w:name="_GoBack"/>
      <w:bookmarkEnd w:id="14"/>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3245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27953"/>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提供实缴资本证明（第三方公开网站截图或验资报告）</w:t>
      </w:r>
    </w:p>
    <w:p>
      <w:pPr>
        <w:pStyle w:val="2"/>
        <w:numPr>
          <w:ilvl w:val="0"/>
          <w:numId w:val="2"/>
        </w:numPr>
      </w:pPr>
      <w:bookmarkStart w:id="3" w:name="_Toc4063"/>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29859"/>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w:t>
      </w:r>
      <w:r>
        <w:rPr>
          <w:rFonts w:hint="eastAsia" w:ascii="仿宋" w:hAnsi="仿宋" w:eastAsia="仿宋"/>
          <w:sz w:val="24"/>
          <w:lang w:eastAsia="zh-CN" w:bidi="en-US"/>
        </w:rPr>
        <w:t>被委托代理人</w:t>
      </w:r>
      <w:r>
        <w:rPr>
          <w:rFonts w:hint="eastAsia" w:ascii="仿宋" w:hAnsi="仿宋" w:eastAsia="仿宋"/>
          <w:sz w:val="24"/>
          <w:lang w:bidi="en-US"/>
        </w:rPr>
        <w:t>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eastAsia="zh-CN" w:bidi="en-US"/>
        </w:rPr>
        <w:t>被委托代理人</w:t>
      </w:r>
      <w:r>
        <w:rPr>
          <w:rFonts w:hint="eastAsia" w:ascii="仿宋" w:hAnsi="仿宋" w:eastAsia="仿宋"/>
          <w:sz w:val="24"/>
          <w:lang w:bidi="en-US"/>
        </w:rPr>
        <w:t>：</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eastAsia="zh-CN" w:bidi="en-US"/>
        </w:rPr>
        <w:t>被委托代理人</w:t>
      </w:r>
      <w:r>
        <w:rPr>
          <w:rFonts w:hint="eastAsia"/>
          <w:b/>
          <w:bCs/>
          <w:lang w:bidi="en-US"/>
        </w:rPr>
        <w:t>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23516"/>
      <w:r>
        <w:rPr>
          <w:rFonts w:hint="eastAsia"/>
        </w:rPr>
        <w:t>被委托人社保缴纳证明</w:t>
      </w:r>
      <w:bookmarkEnd w:id="5"/>
    </w:p>
    <w:p>
      <w:r>
        <w:rPr>
          <w:rFonts w:hint="eastAsia"/>
        </w:rPr>
        <w:t xml:space="preserve"> </w:t>
      </w:r>
    </w:p>
    <w:p>
      <w:pPr>
        <w:pStyle w:val="2"/>
        <w:numPr>
          <w:ilvl w:val="0"/>
          <w:numId w:val="2"/>
        </w:numPr>
      </w:pPr>
      <w:bookmarkStart w:id="6" w:name="_Toc12754"/>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不采用挂靠、分包、转包、联合体方式参与投标。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26752"/>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四川沱牌舍得营销有限公司</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8" w:name="_Toc18549"/>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2"/>
        <w:numPr>
          <w:ilvl w:val="0"/>
          <w:numId w:val="2"/>
        </w:numPr>
      </w:pPr>
      <w:bookmarkStart w:id="9" w:name="_Toc21380"/>
      <w:r>
        <w:rPr>
          <w:rFonts w:hint="eastAsia"/>
        </w:rPr>
        <w:t>诚信度</w:t>
      </w:r>
      <w:bookmarkEnd w:id="9"/>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0" w:name="_Toc19649"/>
      <w:r>
        <w:rPr>
          <w:rFonts w:hint="eastAsia"/>
        </w:rPr>
        <w:t>财务状况</w:t>
      </w:r>
      <w:bookmarkEnd w:id="10"/>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提供近3年经审计的财务三表（资产负债表、现金流量表、利润表）</w:t>
      </w:r>
    </w:p>
    <w:p/>
    <w:p>
      <w:pPr>
        <w:pStyle w:val="2"/>
        <w:numPr>
          <w:ilvl w:val="0"/>
          <w:numId w:val="2"/>
        </w:numPr>
      </w:pPr>
      <w:bookmarkStart w:id="11" w:name="_Toc62"/>
      <w:r>
        <w:rPr>
          <w:rFonts w:hint="eastAsia"/>
        </w:rPr>
        <w:t>同类</w:t>
      </w:r>
      <w:r>
        <w:t>业绩</w:t>
      </w:r>
      <w:r>
        <w:rPr>
          <w:rFonts w:hint="eastAsia"/>
        </w:rPr>
        <w:t>一栏表</w:t>
      </w:r>
      <w:bookmarkEnd w:id="11"/>
    </w:p>
    <w:p>
      <w:pPr>
        <w:tabs>
          <w:tab w:val="right" w:leader="dot" w:pos="9471"/>
        </w:tabs>
        <w:adjustRightInd w:val="0"/>
        <w:snapToGrid w:val="0"/>
        <w:spacing w:line="360" w:lineRule="auto"/>
        <w:ind w:firstLine="480" w:firstLineChars="200"/>
        <w:rPr>
          <w:rFonts w:hint="eastAsia" w:ascii="仿宋" w:hAnsi="仿宋" w:eastAsia="仿宋"/>
          <w:sz w:val="24"/>
          <w:lang w:bidi="en-US"/>
        </w:rPr>
      </w:pPr>
      <w:r>
        <w:rPr>
          <w:rFonts w:hint="eastAsia" w:ascii="仿宋" w:hAnsi="仿宋" w:eastAsia="仿宋"/>
          <w:sz w:val="24"/>
          <w:lang w:bidi="en-US"/>
        </w:rPr>
        <w:t>应具备丰富的社会化传播执行经验，能提供2019年至今，不少于3例社会化传播执行经验案例（单个案例合同金额不少于300万元），服务过国内外知名品牌，高端烈性酒类饮品优先。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31960"/>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rPr>
          <w:rFonts w:ascii="仿宋" w:hAnsi="仿宋" w:eastAsia="仿宋"/>
          <w:color w:val="000000" w:themeColor="text1"/>
          <w14:textFill>
            <w14:solidFill>
              <w14:schemeClr w14:val="tx1"/>
            </w14:solidFill>
          </w14:textFill>
        </w:rPr>
      </w:pPr>
      <w:bookmarkStart w:id="13" w:name="_Toc9163"/>
      <w:r>
        <w:rPr>
          <w:rFonts w:hint="eastAsia"/>
        </w:rPr>
        <w:t>其他有必要的资质及补充资料</w:t>
      </w:r>
      <w:bookmarkEnd w:id="13"/>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2YjVmYTlmMDQzMWMxM2NmMzIzYjQ1ZjFkMjc1MDc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43292"/>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DD64C0"/>
    <w:rsid w:val="00F44434"/>
    <w:rsid w:val="00F76F38"/>
    <w:rsid w:val="00FC6606"/>
    <w:rsid w:val="00FF533F"/>
    <w:rsid w:val="02054480"/>
    <w:rsid w:val="02257D31"/>
    <w:rsid w:val="03A63B44"/>
    <w:rsid w:val="0F994590"/>
    <w:rsid w:val="15EB0F89"/>
    <w:rsid w:val="1D161399"/>
    <w:rsid w:val="24A55FD9"/>
    <w:rsid w:val="253B4663"/>
    <w:rsid w:val="27B762BB"/>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toc 2"/>
    <w:basedOn w:val="1"/>
    <w:next w:val="1"/>
    <w:uiPriority w:val="39"/>
    <w:pPr>
      <w:ind w:left="420" w:leftChars="200"/>
    </w:pPr>
    <w:rPr>
      <w:rFonts w:eastAsia="仿宋"/>
      <w:sz w:val="28"/>
    </w:rPr>
  </w:style>
  <w:style w:type="paragraph" w:styleId="9">
    <w:name w:val="annotation subject"/>
    <w:basedOn w:val="4"/>
    <w:next w:val="4"/>
    <w:link w:val="19"/>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styleId="14">
    <w:name w:val="annotation reference"/>
    <w:basedOn w:val="12"/>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uiPriority w:val="0"/>
    <w:rPr>
      <w:rFonts w:ascii="Times New Roman" w:hAnsi="Times New Roman" w:eastAsia="宋体" w:cs="Times New Roman"/>
      <w:lang w:val="en-US" w:eastAsia="zh-CN" w:bidi="ar-SA"/>
    </w:rPr>
  </w:style>
  <w:style w:type="paragraph" w:styleId="17">
    <w:name w:val="List Paragraph"/>
    <w:basedOn w:val="1"/>
    <w:uiPriority w:val="99"/>
    <w:pPr>
      <w:ind w:firstLine="420" w:firstLineChars="200"/>
    </w:pPr>
  </w:style>
  <w:style w:type="character" w:customStyle="1" w:styleId="18">
    <w:name w:val="批注文字 字符"/>
    <w:basedOn w:val="12"/>
    <w:link w:val="4"/>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2706</Words>
  <Characters>2744</Characters>
  <Lines>31</Lines>
  <Paragraphs>8</Paragraphs>
  <TotalTime>1</TotalTime>
  <ScaleCrop>false</ScaleCrop>
  <LinksUpToDate>false</LinksUpToDate>
  <CharactersWithSpaces>3228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2023-07-24T01:51:49Z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141C3F86FE664FD59709654069780AEC</vt:lpwstr>
  </property>
</Properties>
</file>