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rPr>
              <w:t>企业注册资金（人民币）不少于1000万元人民币，实缴资本不少于500万元人民币。【提供实缴资本证明复印件或扫描件】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eastAsia" w:ascii="宋体" w:hAnsi="宋体"/>
              </w:rPr>
            </w:pPr>
            <w:r>
              <w:rPr>
                <w:rFonts w:ascii="宋体" w:hAnsi="宋体"/>
              </w:rPr>
              <w:t>4</w:t>
            </w:r>
          </w:p>
        </w:tc>
        <w:tc>
          <w:tcPr>
            <w:tcW w:w="2126" w:type="dxa"/>
            <w:noWrap w:val="0"/>
            <w:vAlign w:val="center"/>
          </w:tcPr>
          <w:p>
            <w:pPr>
              <w:spacing w:line="320" w:lineRule="exact"/>
              <w:rPr>
                <w:rFonts w:hint="eastAsia" w:ascii="宋体" w:hAnsi="宋体"/>
              </w:rPr>
            </w:pPr>
            <w:r>
              <w:rPr>
                <w:rFonts w:hint="eastAsia" w:ascii="微软雅黑" w:hAnsi="微软雅黑" w:eastAsia="微软雅黑"/>
                <w:shd w:val="clear" w:color="auto" w:fill="FFFFFF"/>
              </w:rPr>
              <w:t>资质条件</w:t>
            </w:r>
          </w:p>
        </w:tc>
        <w:tc>
          <w:tcPr>
            <w:tcW w:w="6802" w:type="dxa"/>
            <w:noWrap w:val="0"/>
            <w:vAlign w:val="center"/>
          </w:tcPr>
          <w:p>
            <w:pPr>
              <w:spacing w:line="320" w:lineRule="exact"/>
              <w:rPr>
                <w:rFonts w:hint="eastAsia" w:ascii="宋体" w:hAnsi="宋体"/>
              </w:rPr>
            </w:pPr>
            <w:r>
              <w:rPr>
                <w:rFonts w:hint="eastAsia" w:ascii="宋体" w:hAnsi="宋体"/>
                <w:color w:val="FF0000"/>
              </w:rPr>
              <w:t>申请人须是广东顺特电气、特变电工（新疆）、海南金盘或同等档次品牌变压器的生产制造商或授权代理商。【提供复印件或扫描件】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微软雅黑" w:hAnsi="微软雅黑" w:eastAsia="微软雅黑"/>
                <w:shd w:val="clear" w:color="auto" w:fill="FFFFFF"/>
              </w:rPr>
            </w:pPr>
            <w:r>
              <w:rPr>
                <w:rFonts w:hint="eastAsia" w:ascii="宋体" w:hAnsi="宋体"/>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试验报告</w:t>
            </w:r>
          </w:p>
        </w:tc>
        <w:tc>
          <w:tcPr>
            <w:tcW w:w="6802" w:type="dxa"/>
            <w:noWrap w:val="0"/>
            <w:vAlign w:val="center"/>
          </w:tcPr>
          <w:p>
            <w:pPr>
              <w:spacing w:line="320" w:lineRule="exact"/>
              <w:rPr>
                <w:rFonts w:hint="eastAsia" w:ascii="宋体" w:hAnsi="宋体"/>
                <w:color w:val="FF0000"/>
              </w:rPr>
            </w:pPr>
            <w:r>
              <w:rPr>
                <w:rFonts w:hint="eastAsia" w:ascii="宋体" w:hAnsi="宋体"/>
                <w:color w:val="FF0000"/>
              </w:rPr>
              <w:t>申请人具有SCBH17-2000kVA-10kV/0.4kV或以上非晶体合金变压器的型式试验报告；【提供复印件或扫描件】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9</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noWrap w:val="0"/>
            <w:vAlign w:val="center"/>
          </w:tcPr>
          <w:p>
            <w:pPr>
              <w:spacing w:line="320" w:lineRule="exact"/>
              <w:rPr>
                <w:rFonts w:hint="eastAsia" w:ascii="宋体" w:hAnsi="宋体"/>
                <w:color w:val="FF0000"/>
              </w:rPr>
            </w:pPr>
            <w:r>
              <w:rPr>
                <w:rFonts w:hint="eastAsia" w:ascii="宋体" w:hAnsi="宋体"/>
                <w:color w:val="FF0000"/>
              </w:rPr>
              <w:t>近3年（自2020年1月1日起）国内</w:t>
            </w:r>
            <w:r>
              <w:rPr>
                <w:rFonts w:ascii="宋体" w:hAnsi="宋体"/>
                <w:color w:val="FF0000"/>
              </w:rPr>
              <w:t>非晶合金</w:t>
            </w:r>
            <w:r>
              <w:rPr>
                <w:rFonts w:hint="eastAsia" w:ascii="宋体" w:hAnsi="宋体"/>
                <w:color w:val="FF0000"/>
              </w:rPr>
              <w:t>干式变压器项目案例3例。</w:t>
            </w:r>
          </w:p>
          <w:p>
            <w:pPr>
              <w:spacing w:line="320" w:lineRule="exact"/>
              <w:rPr>
                <w:rFonts w:hint="eastAsia" w:ascii="宋体" w:hAnsi="宋体"/>
              </w:rPr>
            </w:pPr>
            <w:r>
              <w:rPr>
                <w:rFonts w:hint="eastAsia" w:ascii="宋体" w:hAnsi="宋体"/>
              </w:rPr>
              <w:t>【提供业绩项目中标通知书、合同书（供货范围、金额、时间可见）及竣工验收证明或发票复印件】。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rPr>
            </w:pPr>
            <w:r>
              <w:rPr>
                <w:rFonts w:ascii="宋体" w:hAnsi="宋体"/>
              </w:rPr>
              <w:t>1</w:t>
            </w:r>
            <w:r>
              <w:rPr>
                <w:rFonts w:hint="eastAsia" w:ascii="宋体" w:hAnsi="宋体"/>
              </w:rPr>
              <w:t>1</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pPr>
        <w:spacing w:line="360" w:lineRule="auto"/>
        <w:jc w:val="both"/>
        <w:rPr>
          <w:rFonts w:hint="eastAsia" w:ascii="宋体" w:hAnsi="宋体" w:cs="宋体"/>
          <w:b/>
          <w:bCs/>
          <w:sz w:val="28"/>
          <w:szCs w:val="28"/>
        </w:rPr>
      </w:pPr>
    </w:p>
    <w:p>
      <w:bookmarkStart w:id="1" w:name="_GoBack"/>
      <w:bookmarkEnd w:id="1"/>
    </w:p>
    <w:sectPr>
      <w:headerReference r:id="rId3" w:type="default"/>
      <w:footerReference r:id="rId4" w:type="default"/>
      <w:pgSz w:w="11906" w:h="16838"/>
      <w:pgMar w:top="1134" w:right="1134" w:bottom="1134" w:left="1134" w:header="907"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487D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ascii="Calibri" w:hAnsi="Calibri"/>
      <w:kern w:val="0"/>
      <w:sz w:val="20"/>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2023-07-24T07:31:13Z</dcterms:created>
  <dc:creator>Administrator</dc:creator>
  <cp:lastModifiedBy>Administrator</cp:lastModifiedBy>
  <dcterms:modified xsi:type="dcterms:W3CDTF">2023-07-24T07:31:46Z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BBCE07B6D18044B093A4AA04421DAC79_12</vt:lpwstr>
  </property>
</Properties>
</file>