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pStyle w:val="2"/>
      </w:pPr>
    </w:p>
    <w:p>
      <w:pPr>
        <w:adjustRightInd w:val="0"/>
        <w:snapToGrid w:val="0"/>
        <w:spacing w:line="360" w:lineRule="auto"/>
        <w:ind w:firstLine="3200" w:firstLineChars="1000"/>
        <w:jc w:val="both"/>
        <w:rPr>
          <w:rFonts w:hint="eastAsia"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eastAsia="zh-CN"/>
        </w:rPr>
        <w:t>2023年舍得酒&amp;沱牌酒中秋、国庆双节新媒体内容矩阵传播</w:t>
      </w:r>
      <w:r>
        <w:rPr>
          <w:rFonts w:hint="eastAsia" w:ascii="仿宋" w:hAnsi="仿宋" w:eastAsia="仿宋"/>
          <w:sz w:val="32"/>
          <w:szCs w:val="32"/>
        </w:rPr>
        <w:t>项目</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szCs w:val="28"/>
            </w:rPr>
            <w:fldChar w:fldCharType="begin"/>
          </w:r>
          <w:r>
            <w:rPr>
              <w:rFonts w:hint="eastAsia" w:ascii="仿宋" w:hAnsi="仿宋" w:cs="仿宋"/>
              <w:szCs w:val="28"/>
            </w:rPr>
            <w:instrText xml:space="preserve"> HYPERLINK \l _Toc51 </w:instrText>
          </w:r>
          <w:r>
            <w:rPr>
              <w:rFonts w:hint="eastAsia" w:ascii="仿宋" w:hAnsi="仿宋" w:cs="仿宋"/>
              <w:szCs w:val="28"/>
            </w:rPr>
            <w:fldChar w:fldCharType="separate"/>
          </w:r>
          <w:r>
            <w:rPr>
              <w:rFonts w:hint="eastAsia"/>
            </w:rPr>
            <w:t>一、 采购项目供应商资格审核明细表</w:t>
          </w:r>
          <w:r>
            <w:tab/>
          </w:r>
          <w:r>
            <w:fldChar w:fldCharType="begin"/>
          </w:r>
          <w:r>
            <w:instrText xml:space="preserve"> PAGEREF _Toc51 \h </w:instrText>
          </w:r>
          <w:r>
            <w:fldChar w:fldCharType="separate"/>
          </w:r>
          <w:r>
            <w:t>1</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_Toc16207 </w:instrText>
          </w:r>
          <w:r>
            <w:rPr>
              <w:rFonts w:hint="eastAsia" w:ascii="仿宋" w:hAnsi="仿宋" w:cs="仿宋"/>
              <w:szCs w:val="28"/>
            </w:rPr>
            <w:fldChar w:fldCharType="separate"/>
          </w:r>
          <w:r>
            <w:rPr>
              <w:rFonts w:hint="eastAsia"/>
            </w:rPr>
            <w:t>二、 营业执照</w:t>
          </w:r>
          <w:r>
            <w:tab/>
          </w:r>
          <w:r>
            <w:fldChar w:fldCharType="begin"/>
          </w:r>
          <w:r>
            <w:instrText xml:space="preserve"> PAGEREF _Toc16207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_Toc10638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_Toc10638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_Toc32135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_Toc32135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_Toc27950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_Toc27950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_Toc12406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_Toc12406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_Toc28947 </w:instrText>
          </w:r>
          <w:r>
            <w:rPr>
              <w:rFonts w:hint="eastAsia" w:ascii="仿宋" w:hAnsi="仿宋" w:cs="仿宋"/>
              <w:szCs w:val="28"/>
            </w:rPr>
            <w:fldChar w:fldCharType="separate"/>
          </w:r>
          <w:r>
            <w:rPr>
              <w:rFonts w:hint="eastAsia"/>
            </w:rPr>
            <w:t>七、 承诺书</w:t>
          </w:r>
          <w:r>
            <w:tab/>
          </w:r>
          <w:r>
            <w:fldChar w:fldCharType="begin"/>
          </w:r>
          <w:r>
            <w:instrText xml:space="preserve"> PAGEREF _Toc28947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_Toc3152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_Toc3152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_Toc28175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_Toc28175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_Toc3678 </w:instrText>
          </w:r>
          <w:r>
            <w:rPr>
              <w:rFonts w:hint="eastAsia" w:ascii="仿宋" w:hAnsi="仿宋" w:cs="仿宋"/>
              <w:szCs w:val="28"/>
            </w:rPr>
            <w:fldChar w:fldCharType="separate"/>
          </w:r>
          <w:r>
            <w:rPr>
              <w:rFonts w:hint="eastAsia"/>
            </w:rPr>
            <w:t>十、 诚信度</w:t>
          </w:r>
          <w:r>
            <w:tab/>
          </w:r>
          <w:r>
            <w:fldChar w:fldCharType="begin"/>
          </w:r>
          <w:r>
            <w:instrText xml:space="preserve"> PAGEREF _Toc3678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_Toc32002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_Toc32002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_Toc8659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_Toc8659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_Toc729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_Toc729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_Toc19528 </w:instrText>
          </w:r>
          <w:r>
            <w:rPr>
              <w:rFonts w:hint="eastAsia" w:ascii="仿宋" w:hAnsi="仿宋" w:cs="仿宋"/>
              <w:szCs w:val="28"/>
            </w:rPr>
            <w:fldChar w:fldCharType="separate"/>
          </w:r>
          <w:r>
            <w:rPr>
              <w:rFonts w:hint="eastAsia"/>
            </w:rPr>
            <w:t>十四、 其他有必要的资质及补充资料</w:t>
          </w:r>
          <w:r>
            <w:tab/>
          </w:r>
          <w:r>
            <w:fldChar w:fldCharType="begin"/>
          </w:r>
          <w:r>
            <w:instrText xml:space="preserve"> PAGEREF _Toc19528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51"/>
      <w:bookmarkStart w:id="1" w:name="_Toc126758782"/>
      <w:r>
        <w:rPr>
          <w:rFonts w:hint="eastAsia"/>
        </w:rPr>
        <w:t>采购项目供应商资格审核明细表</w:t>
      </w:r>
      <w:bookmarkEnd w:id="0"/>
      <w:bookmarkEnd w:id="1"/>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2" w:name="_Toc16207"/>
      <w:bookmarkStart w:id="3" w:name="_Toc126758783"/>
      <w:r>
        <w:rPr>
          <w:rFonts w:hint="eastAsia"/>
        </w:rPr>
        <w:t>营业执照</w:t>
      </w:r>
      <w:bookmarkEnd w:id="2"/>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4" w:name="_Toc10638"/>
      <w:bookmarkStart w:id="5" w:name="_Toc126758784"/>
      <w:r>
        <w:rPr>
          <w:rFonts w:hint="eastAsia"/>
        </w:rPr>
        <w:t>实缴资本证明</w:t>
      </w:r>
      <w:bookmarkEnd w:id="4"/>
      <w:bookmarkEnd w:id="5"/>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pStyle w:val="2"/>
        <w:numPr>
          <w:ilvl w:val="0"/>
          <w:numId w:val="2"/>
        </w:numPr>
      </w:pPr>
      <w:bookmarkStart w:id="6" w:name="_Toc32135"/>
      <w:bookmarkStart w:id="7" w:name="_Toc126758785"/>
      <w:r>
        <w:rPr>
          <w:rFonts w:hint="eastAsia"/>
        </w:rPr>
        <w:t>参保人数证明</w:t>
      </w:r>
      <w:bookmarkEnd w:id="6"/>
      <w:bookmarkEnd w:id="7"/>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8" w:name="_Toc27950"/>
      <w:bookmarkStart w:id="9" w:name="_Toc126758786"/>
      <w:r>
        <w:rPr>
          <w:rFonts w:hint="eastAsia"/>
        </w:rPr>
        <w:t>投标授权委托书</w:t>
      </w:r>
      <w:bookmarkEnd w:id="8"/>
      <w:bookmarkEnd w:id="9"/>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eastAsia="zh-CN" w:bidi="en-US"/>
        </w:rPr>
        <w:t>2023年舍得酒&amp;沱牌酒中秋、国庆双节新媒体内容矩阵传播项目</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）被委托代理人身份证复印件。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被委托代理人：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被委托代理人身份证复印件（正反面）：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10" w:name="_Toc126758787"/>
      <w:bookmarkStart w:id="11" w:name="_Toc12406"/>
      <w:r>
        <w:rPr>
          <w:rFonts w:hint="eastAsia"/>
        </w:rPr>
        <w:t>被委托人社保缴纳证明</w:t>
      </w:r>
      <w:bookmarkEnd w:id="10"/>
      <w:bookmarkEnd w:id="11"/>
    </w:p>
    <w:p>
      <w:r>
        <w:rPr>
          <w:rFonts w:hint="eastAsia"/>
        </w:rPr>
        <w:t xml:space="preserve"> </w:t>
      </w:r>
    </w:p>
    <w:p>
      <w:pPr>
        <w:pStyle w:val="2"/>
        <w:numPr>
          <w:ilvl w:val="0"/>
          <w:numId w:val="2"/>
        </w:numPr>
      </w:pPr>
      <w:bookmarkStart w:id="12" w:name="_Toc28947"/>
      <w:bookmarkStart w:id="13" w:name="_Toc126758788"/>
      <w:r>
        <w:rPr>
          <w:rFonts w:hint="eastAsia"/>
        </w:rPr>
        <w:t>承诺书</w:t>
      </w:r>
      <w:bookmarkEnd w:id="12"/>
      <w:bookmarkEnd w:id="13"/>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lang w:eastAsia="zh-CN"/>
        </w:rPr>
        <w:t>2023年舍得酒&amp;沱牌酒中秋、国庆双节新媒体内容矩阵传播项目</w:t>
      </w:r>
      <w:r>
        <w:rPr>
          <w:rFonts w:hint="eastAsia" w:ascii="仿宋" w:hAnsi="仿宋" w:eastAsia="仿宋"/>
        </w:rPr>
        <w:t>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14" w:name="_Toc3152"/>
      <w:bookmarkStart w:id="15" w:name="_Toc126758789"/>
      <w:r>
        <w:rPr>
          <w:rFonts w:hint="eastAsia"/>
          <w:lang w:bidi="en-US"/>
        </w:rPr>
        <w:t>廉洁保密承诺书</w:t>
      </w:r>
      <w:bookmarkEnd w:id="14"/>
      <w:bookmarkEnd w:id="15"/>
    </w:p>
    <w:p>
      <w:pPr>
        <w:rPr>
          <w:lang w:bidi="en-US"/>
        </w:rPr>
      </w:pPr>
    </w:p>
    <w:p>
      <w:pPr>
        <w:adjustRightInd w:val="0"/>
        <w:snapToGrid w:val="0"/>
        <w:spacing w:line="360" w:lineRule="auto"/>
        <w:rPr>
          <w:rFonts w:ascii="仿宋" w:hAnsi="仿宋" w:eastAsia="仿宋" w:cs="仿宋"/>
          <w:b/>
          <w:bCs/>
          <w:color w:val="000000" w:themeColor="text1"/>
          <w:sz w:val="24"/>
          <w:u w:val="none"/>
          <w14:textFill>
            <w14:solidFill>
              <w14:schemeClr w14:val="tx1"/>
            </w14:solidFill>
          </w14:textFill>
        </w:rPr>
      </w:pPr>
      <w:r>
        <w:rPr>
          <w:rFonts w:hint="eastAsia" w:ascii="仿宋" w:hAnsi="仿宋" w:eastAsia="仿宋" w:cs="仿宋"/>
          <w:b/>
          <w:bCs/>
          <w:color w:val="000000" w:themeColor="text1"/>
          <w:sz w:val="24"/>
          <w:u w:val="none"/>
          <w14:textFill>
            <w14:solidFill>
              <w14:schemeClr w14:val="tx1"/>
            </w14:solidFill>
          </w14:textFill>
        </w:rPr>
        <w:t>至</w:t>
      </w:r>
      <w:r>
        <w:rPr>
          <w:rFonts w:ascii="仿宋" w:hAnsi="仿宋" w:eastAsia="仿宋" w:cs="仿宋"/>
          <w:b/>
          <w:bCs/>
          <w:color w:val="000000" w:themeColor="text1"/>
          <w:sz w:val="24"/>
          <w:u w:val="none"/>
          <w14:textFill>
            <w14:solidFill>
              <w14:schemeClr w14:val="tx1"/>
            </w14:solidFill>
          </w14:textFill>
        </w:rPr>
        <w:t xml:space="preserve"> </w:t>
      </w:r>
      <w:r>
        <w:rPr>
          <w:rFonts w:hint="eastAsia" w:ascii="仿宋" w:hAnsi="仿宋" w:eastAsia="仿宋" w:cs="仿宋"/>
          <w:b/>
          <w:bCs/>
          <w:color w:val="000000" w:themeColor="text1"/>
          <w:sz w:val="24"/>
          <w:u w:val="none"/>
          <w14:textFill>
            <w14:solidFill>
              <w14:schemeClr w14:val="tx1"/>
            </w14:solidFill>
          </w14:textFill>
        </w:rPr>
        <w:t>四川沱牌舍得营销有限公司</w:t>
      </w:r>
      <w:r>
        <w:rPr>
          <w:rFonts w:hint="eastAsia" w:ascii="仿宋" w:hAnsi="仿宋" w:eastAsia="仿宋" w:cs="仿宋"/>
          <w:b/>
          <w:bCs/>
          <w:color w:val="000000" w:themeColor="text1"/>
          <w:sz w:val="24"/>
          <w:u w:val="none"/>
          <w14:textFill>
            <w14:solidFill>
              <w14:schemeClr w14:val="tx1"/>
            </w14:solidFill>
          </w14:textFill>
        </w:rPr>
        <w:t>：</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w:t>
      </w:r>
      <w:bookmarkStart w:id="28" w:name="_GoBack"/>
      <w:bookmarkEnd w:id="28"/>
      <w:r>
        <w:rPr>
          <w:rFonts w:hint="eastAsia" w:ascii="仿宋" w:hAnsi="仿宋" w:eastAsia="仿宋" w:cs="仿宋"/>
          <w:color w:val="000000" w:themeColor="text1"/>
          <w:sz w:val="24"/>
          <w14:textFill>
            <w14:solidFill>
              <w14:schemeClr w14:val="tx1"/>
            </w14:solidFill>
          </w14:textFill>
        </w:rPr>
        <w:t>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2"/>
        <w:numPr>
          <w:ilvl w:val="0"/>
          <w:numId w:val="2"/>
        </w:numPr>
        <w:rPr>
          <w:lang w:bidi="en-US"/>
        </w:rPr>
      </w:pPr>
      <w:bookmarkStart w:id="16" w:name="_Toc126758790"/>
      <w:bookmarkStart w:id="17" w:name="_Toc28175"/>
      <w:r>
        <w:rPr>
          <w:rFonts w:hint="eastAsia"/>
          <w:lang w:bidi="en-US"/>
        </w:rPr>
        <w:t>关联公司证明</w:t>
      </w:r>
      <w:bookmarkEnd w:id="16"/>
      <w:bookmarkEnd w:id="17"/>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18" w:name="_Toc3678"/>
      <w:bookmarkStart w:id="19" w:name="_Toc126758792"/>
      <w:r>
        <w:rPr>
          <w:rFonts w:hint="eastAsia"/>
        </w:rPr>
        <w:t>诚信度</w:t>
      </w:r>
      <w:bookmarkEnd w:id="18"/>
      <w:bookmarkEnd w:id="1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20" w:name="_Toc32002"/>
      <w:bookmarkStart w:id="21" w:name="_Toc126758793"/>
      <w:r>
        <w:rPr>
          <w:rFonts w:hint="eastAsia"/>
        </w:rPr>
        <w:t>财务状况</w:t>
      </w:r>
      <w:bookmarkEnd w:id="20"/>
      <w:bookmarkEnd w:id="21"/>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提供近3年经审计的财务三表（资产负债表、现金流量表、利润表）</w:t>
      </w:r>
    </w:p>
    <w:p/>
    <w:p>
      <w:pPr>
        <w:pStyle w:val="2"/>
        <w:numPr>
          <w:ilvl w:val="0"/>
          <w:numId w:val="2"/>
        </w:numPr>
      </w:pPr>
      <w:bookmarkStart w:id="22" w:name="_Toc126758794"/>
      <w:bookmarkStart w:id="23" w:name="_Toc8659"/>
      <w:r>
        <w:rPr>
          <w:rFonts w:hint="eastAsia"/>
        </w:rPr>
        <w:t>同类</w:t>
      </w:r>
      <w:r>
        <w:t>业绩</w:t>
      </w:r>
      <w:r>
        <w:rPr>
          <w:rFonts w:hint="eastAsia"/>
        </w:rPr>
        <w:t>一栏表</w:t>
      </w:r>
      <w:bookmarkEnd w:id="22"/>
      <w:bookmarkEnd w:id="2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应具备丰富的内容矩阵传播经验，能提供3年内（2019年-至今）不少于3例内容矩阵传播经验案例（单个案例合同金额不少于100万元），服务过国内外知名品牌，高端烈性酒类饮品优先。</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24" w:name="_Toc729"/>
      <w:bookmarkStart w:id="25" w:name="_Toc126758795"/>
      <w:r>
        <w:t>业绩证明</w:t>
      </w:r>
      <w:bookmarkEnd w:id="24"/>
      <w:bookmarkEnd w:id="25"/>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26" w:name="_Toc19528"/>
      <w:bookmarkStart w:id="27" w:name="_Toc126758796"/>
      <w:r>
        <w:rPr>
          <w:rFonts w:hint="eastAsia"/>
        </w:rPr>
        <w:t>其他有必要的资质及补充资料</w:t>
      </w:r>
      <w:bookmarkEnd w:id="26"/>
      <w:bookmarkEnd w:id="27"/>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jkyMDQ5MmI4MWYzYWFjMDc2NWVkMjVlODFjYzk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34A71"/>
    <w:rsid w:val="006B3E12"/>
    <w:rsid w:val="006D237B"/>
    <w:rsid w:val="006F53C9"/>
    <w:rsid w:val="00743292"/>
    <w:rsid w:val="00795F2D"/>
    <w:rsid w:val="007C4A51"/>
    <w:rsid w:val="00831D07"/>
    <w:rsid w:val="008923A7"/>
    <w:rsid w:val="008C6EB5"/>
    <w:rsid w:val="009B1FB3"/>
    <w:rsid w:val="009C58EF"/>
    <w:rsid w:val="009D6A27"/>
    <w:rsid w:val="00A93AD4"/>
    <w:rsid w:val="00AD787A"/>
    <w:rsid w:val="00BB2D6E"/>
    <w:rsid w:val="00BD0278"/>
    <w:rsid w:val="00BD48B1"/>
    <w:rsid w:val="00C21166"/>
    <w:rsid w:val="00C72564"/>
    <w:rsid w:val="00CC4DB3"/>
    <w:rsid w:val="00DD64C0"/>
    <w:rsid w:val="00F44434"/>
    <w:rsid w:val="00F76F38"/>
    <w:rsid w:val="00FC6606"/>
    <w:rsid w:val="00FF533F"/>
    <w:rsid w:val="02054480"/>
    <w:rsid w:val="02257D31"/>
    <w:rsid w:val="03A63B44"/>
    <w:rsid w:val="08DD15BC"/>
    <w:rsid w:val="0F994590"/>
    <w:rsid w:val="14124A26"/>
    <w:rsid w:val="15EB0F89"/>
    <w:rsid w:val="1D161399"/>
    <w:rsid w:val="24A55FD9"/>
    <w:rsid w:val="253B4663"/>
    <w:rsid w:val="27CA2034"/>
    <w:rsid w:val="2B3E5046"/>
    <w:rsid w:val="2C9850A2"/>
    <w:rsid w:val="32081BA0"/>
    <w:rsid w:val="3339511F"/>
    <w:rsid w:val="339064C8"/>
    <w:rsid w:val="392E5B95"/>
    <w:rsid w:val="393D67A4"/>
    <w:rsid w:val="42F46C23"/>
    <w:rsid w:val="45990AD9"/>
    <w:rsid w:val="485674C2"/>
    <w:rsid w:val="4D273B65"/>
    <w:rsid w:val="4FEA0D4D"/>
    <w:rsid w:val="52493BA6"/>
    <w:rsid w:val="58FE4B86"/>
    <w:rsid w:val="5930539F"/>
    <w:rsid w:val="598F04FE"/>
    <w:rsid w:val="5F954E73"/>
    <w:rsid w:val="62D84CC4"/>
    <w:rsid w:val="66A8320C"/>
    <w:rsid w:val="67E44E5F"/>
    <w:rsid w:val="6FB67EB6"/>
    <w:rsid w:val="768E2EEF"/>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styleId="17">
    <w:name w:val="List Paragraph"/>
    <w:basedOn w:val="1"/>
    <w:uiPriority w:val="99"/>
    <w:pPr>
      <w:ind w:firstLine="420" w:firstLineChars="200"/>
    </w:pPr>
  </w:style>
  <w:style w:type="character" w:customStyle="1" w:styleId="18">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2797</Words>
  <Characters>2849</Characters>
  <Lines>31</Lines>
  <Paragraphs>8</Paragraphs>
  <TotalTime>1</TotalTime>
  <ScaleCrop>false</ScaleCrop>
  <LinksUpToDate>false</LinksUpToDate>
  <CharactersWithSpaces>3312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WPS_1648034193</cp:lastModifiedBy>
  <dcterms:modified xsi:type="dcterms:W3CDTF">2023-08-04T06:59:55Z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CED24DEAC13644649AED6C00BEDF19CB_13</vt:lpwstr>
  </property>
</Properties>
</file>