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  <w:bookmarkStart w:id="12" w:name="_GoBack"/>
      <w:bookmarkEnd w:id="12"/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近2年国内合作案例合同</w:t>
          </w:r>
          <w:r>
            <w:rPr>
              <w:rFonts w:hint="eastAsia" w:ascii="Cambria" w:hAnsi="Cambria" w:cstheme="minorBidi"/>
              <w:bCs/>
              <w:kern w:val="2"/>
              <w:szCs w:val="32"/>
              <w:lang w:val="en-US" w:eastAsia="zh-CN" w:bidi="ar-SA"/>
            </w:rPr>
            <w:t>(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至少3例</w:t>
          </w:r>
          <w:r>
            <w:rPr>
              <w:rFonts w:hint="eastAsia" w:ascii="Cambria" w:hAnsi="Cambria" w:cstheme="minorBidi"/>
              <w:bCs/>
              <w:kern w:val="2"/>
              <w:szCs w:val="32"/>
              <w:lang w:val="en-US" w:eastAsia="zh-CN" w:bidi="ar-SA"/>
            </w:rPr>
            <w:t>)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(若有)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正本一份(需按预审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模版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顺序装订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)，U盘一份(内容为：资格预审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盖章版PDF扫描件)。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快递封面：“水晶·舍得500ml(二代)瓶盖-资格预审文件-XXX”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招标人名称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 xml:space="preserve">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项目名称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及标段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(联系人及联系电话)获取我方其他所需资料。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其他补充说明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right" w:leader="dot" w:pos="9471"/>
        </w:tabs>
        <w:spacing w:line="460" w:lineRule="exac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盖单位章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</w:p>
    <w:p>
      <w:pPr>
        <w:tabs>
          <w:tab w:val="right" w:leader="dot" w:pos="9471"/>
        </w:tabs>
        <w:spacing w:line="460" w:lineRule="exac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签字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(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招标人通过该邮箱回复报名结果)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姓名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投标人名称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姓名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项目名称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向有关行政监督部门投诉另行授权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法定代表人身份证明原件(格式后附)和法定代表人身份证复印件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4330"/>
      <w:bookmarkStart w:id="3" w:name="_Toc2040"/>
      <w:bookmarkStart w:id="4" w:name="_Toc28812"/>
      <w:bookmarkStart w:id="5" w:name="_Toc22118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)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投标人名称)的法定代表人(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)。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(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盖单位章)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bookmarkStart w:id="8" w:name="_Toc369"/>
      <w:r>
        <w:rPr>
          <w:rFonts w:hint="eastAsia" w:ascii="仿宋" w:hAnsi="仿宋" w:eastAsia="仿宋" w:cs="仿宋"/>
          <w:sz w:val="24"/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 生产许可证、印刷许可证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6. 职业健康安全管理体系认证证书</w:t>
      </w:r>
      <w:r>
        <w:rPr>
          <w:rFonts w:hint="eastAsia" w:ascii="仿宋" w:hAnsi="仿宋" w:eastAsia="仿宋" w:cs="仿宋"/>
          <w:sz w:val="24"/>
          <w:lang w:eastAsia="zh-CN"/>
        </w:rPr>
        <w:t>(</w:t>
      </w:r>
      <w:r>
        <w:rPr>
          <w:rFonts w:hint="eastAsia" w:ascii="仿宋" w:hAnsi="仿宋" w:eastAsia="仿宋" w:cs="仿宋"/>
          <w:sz w:val="24"/>
        </w:rPr>
        <w:t>若有</w:t>
      </w:r>
      <w:r>
        <w:rPr>
          <w:rFonts w:hint="eastAsia" w:ascii="仿宋" w:hAnsi="仿宋" w:eastAsia="仿宋" w:cs="仿宋"/>
          <w:sz w:val="24"/>
          <w:lang w:eastAsia="zh-CN"/>
        </w:rPr>
        <w:t>)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cs="仿宋"/>
          <w:b/>
          <w:bCs/>
          <w:sz w:val="24"/>
          <w:szCs w:val="24"/>
          <w:lang w:eastAsia="zh-CN"/>
        </w:rPr>
        <w:t>(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)</w:t>
      </w:r>
    </w:p>
    <w:p>
      <w:pPr>
        <w:pStyle w:val="4"/>
        <w:numPr>
          <w:ilvl w:val="0"/>
          <w:numId w:val="1"/>
        </w:numPr>
      </w:pPr>
      <w:bookmarkStart w:id="9" w:name="_Toc18947"/>
      <w:bookmarkStart w:id="10" w:name="_Toc6305"/>
      <w:bookmarkStart w:id="11" w:name="_Toc4985"/>
      <w:r>
        <w:rPr>
          <w:rFonts w:hint="eastAsia"/>
        </w:rPr>
        <w:t>信用中国网站信用记录证明</w:t>
      </w:r>
      <w:bookmarkEnd w:id="9"/>
      <w:r>
        <w:rPr>
          <w:rFonts w:hint="eastAsia"/>
          <w:lang w:eastAsia="zh-CN"/>
        </w:rPr>
        <w:t>(</w:t>
      </w:r>
      <w:r>
        <w:rPr>
          <w:rFonts w:hint="eastAsia"/>
        </w:rPr>
        <w:t>近一个月</w:t>
      </w:r>
      <w:r>
        <w:rPr>
          <w:rFonts w:hint="eastAsia"/>
          <w:lang w:eastAsia="zh-CN"/>
        </w:rPr>
        <w:t>)</w:t>
      </w:r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以下简称“本公司”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营业税(自然人)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环境等体系认证(请填写证书名称、编号、认证范围及有效期)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生产许可(请填写证书名称、编号、认证许可范围及有效期)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国家强制产品认证或检验报告(请填写产品名称、认证机构及有效期等) (必填项，如无资质或认证等证书，填写“无”)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主要检验检测设备(品牌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数量等)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(日总产能：     只；中标后预留给舍得日产能可达     只)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代理、外购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 xml:space="preserve">：是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 xml:space="preserve">否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职务、电话、邮箱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环境社会责任体系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</w:rPr>
        <w:t>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)</w:t>
      </w:r>
      <w:r>
        <w:rPr>
          <w:rFonts w:hint="eastAsia" w:ascii="仿宋" w:hAnsi="仿宋" w:eastAsia="仿宋" w:cs="仿宋"/>
          <w:color w:val="auto"/>
          <w:sz w:val="24"/>
        </w:rPr>
        <w:t>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(若有)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DRkNGY3YzM4ZTgwMzZmZmNlZjk3NThlMWY2ODk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DC50987"/>
    <w:rsid w:val="0F994590"/>
    <w:rsid w:val="120B5660"/>
    <w:rsid w:val="15EB0F89"/>
    <w:rsid w:val="16911E08"/>
    <w:rsid w:val="183A78D0"/>
    <w:rsid w:val="1A952EBF"/>
    <w:rsid w:val="1AD47B4C"/>
    <w:rsid w:val="1D161399"/>
    <w:rsid w:val="1E2527AC"/>
    <w:rsid w:val="20104A4D"/>
    <w:rsid w:val="20782055"/>
    <w:rsid w:val="210D1993"/>
    <w:rsid w:val="21DB2CB7"/>
    <w:rsid w:val="24A55FD9"/>
    <w:rsid w:val="253B4663"/>
    <w:rsid w:val="27F77CDA"/>
    <w:rsid w:val="290E27CA"/>
    <w:rsid w:val="294D58D8"/>
    <w:rsid w:val="2A4F4A53"/>
    <w:rsid w:val="2B3E5046"/>
    <w:rsid w:val="2C513880"/>
    <w:rsid w:val="2C9850A2"/>
    <w:rsid w:val="330A3B0F"/>
    <w:rsid w:val="3339511F"/>
    <w:rsid w:val="339064C8"/>
    <w:rsid w:val="33DC00FA"/>
    <w:rsid w:val="3418452A"/>
    <w:rsid w:val="392E5B95"/>
    <w:rsid w:val="393D67A4"/>
    <w:rsid w:val="3DD81992"/>
    <w:rsid w:val="408D0A29"/>
    <w:rsid w:val="40CE4A65"/>
    <w:rsid w:val="42F46C23"/>
    <w:rsid w:val="440E2010"/>
    <w:rsid w:val="44F66E5C"/>
    <w:rsid w:val="453F38A4"/>
    <w:rsid w:val="45990AD9"/>
    <w:rsid w:val="473D5122"/>
    <w:rsid w:val="48CD31CE"/>
    <w:rsid w:val="4A176B9D"/>
    <w:rsid w:val="4AA5064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0403A3B"/>
    <w:rsid w:val="61144B18"/>
    <w:rsid w:val="61613954"/>
    <w:rsid w:val="626F0552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2603</Words>
  <Characters>2634</Characters>
  <Lines>32</Lines>
  <Paragraphs>9</Paragraphs>
  <TotalTime>2</TotalTime>
  <ScaleCrop>false</ScaleCrop>
  <LinksUpToDate>false</LinksUpToDate>
  <CharactersWithSpaces>3890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牧羊人</cp:lastModifiedBy>
  <dcterms:modified xsi:type="dcterms:W3CDTF">2023-08-10T15:43:20Z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6682C973A64543729CFDA5A7445D7047_13</vt:lpwstr>
  </property>
</Properties>
</file>