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i w:val="0"/>
          <w:iCs w:val="0"/>
          <w:sz w:val="32"/>
          <w:szCs w:val="32"/>
          <w:highlight w:val="none"/>
        </w:rPr>
      </w:pPr>
      <w:r>
        <w:rPr>
          <w:rFonts w:hint="eastAsia" w:ascii="仿宋" w:hAnsi="仿宋" w:eastAsia="仿宋"/>
          <w:i w:val="0"/>
          <w:iCs w:val="0"/>
          <w:sz w:val="32"/>
          <w:szCs w:val="32"/>
          <w:highlight w:val="none"/>
        </w:rPr>
        <w:t>舍得酒业股份有限公司</w:t>
      </w:r>
    </w:p>
    <w:p>
      <w:pPr>
        <w:pStyle w:val="3"/>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jc w:val="left"/>
        <w:rPr>
          <w:rFonts w:ascii="仿宋" w:hAnsi="仿宋" w:eastAsia="仿宋"/>
          <w:sz w:val="32"/>
          <w:szCs w:val="32"/>
        </w:rPr>
      </w:pPr>
      <w:r>
        <w:rPr>
          <w:rFonts w:hint="eastAsia" w:ascii="仿宋" w:hAnsi="仿宋" w:eastAsia="仿宋"/>
          <w:sz w:val="32"/>
          <w:szCs w:val="32"/>
          <w:lang w:eastAsia="zh-CN"/>
        </w:rPr>
        <w:t>项目</w:t>
      </w:r>
      <w:r>
        <w:rPr>
          <w:rFonts w:hint="eastAsia" w:ascii="仿宋" w:hAnsi="仿宋" w:eastAsia="仿宋"/>
          <w:sz w:val="32"/>
          <w:szCs w:val="32"/>
          <w:lang w:val="en-US" w:eastAsia="zh-CN"/>
        </w:rPr>
        <w:t>名称</w:t>
      </w:r>
      <w:r>
        <w:rPr>
          <w:rFonts w:hint="eastAsia" w:ascii="仿宋" w:hAnsi="仿宋" w:eastAsia="仿宋"/>
          <w:sz w:val="32"/>
          <w:szCs w:val="32"/>
        </w:rPr>
        <w:t>：</w:t>
      </w:r>
      <w:r>
        <w:rPr>
          <w:rFonts w:hint="eastAsia" w:ascii="仿宋" w:hAnsi="仿宋" w:eastAsia="仿宋"/>
          <w:bCs/>
          <w:sz w:val="32"/>
          <w:szCs w:val="32"/>
        </w:rPr>
        <w:t>2024年运营总部职工食堂食材采购项目</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_Toc13246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_Toc13246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_Toc7963 </w:instrText>
          </w:r>
          <w:r>
            <w:rPr>
              <w:rFonts w:hint="eastAsia" w:ascii="仿宋" w:hAnsi="仿宋" w:cs="仿宋"/>
              <w:szCs w:val="28"/>
            </w:rPr>
            <w:fldChar w:fldCharType="separate"/>
          </w:r>
          <w:r>
            <w:rPr>
              <w:rFonts w:hint="eastAsia"/>
            </w:rPr>
            <w:t>二、 营业执照</w:t>
          </w:r>
          <w:r>
            <w:tab/>
          </w:r>
          <w:r>
            <w:fldChar w:fldCharType="begin"/>
          </w:r>
          <w:r>
            <w:instrText xml:space="preserve"> PAGEREF _Toc7963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_Toc5815 </w:instrText>
          </w:r>
          <w:r>
            <w:rPr>
              <w:rFonts w:hint="eastAsia" w:ascii="仿宋" w:hAnsi="仿宋" w:cs="仿宋"/>
              <w:szCs w:val="28"/>
            </w:rPr>
            <w:fldChar w:fldCharType="separate"/>
          </w:r>
          <w:r>
            <w:rPr>
              <w:rFonts w:hint="eastAsia"/>
            </w:rPr>
            <w:t>三、 有效的《食品经营许可证》或《食品生产许可证》或食品经营备案证明。</w:t>
          </w:r>
          <w:r>
            <w:tab/>
          </w:r>
          <w:r>
            <w:fldChar w:fldCharType="begin"/>
          </w:r>
          <w:r>
            <w:instrText xml:space="preserve"> PAGEREF _Toc5815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_Toc23808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_Toc23808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_Toc13371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_Toc13371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_Toc23541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_Toc23541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_Toc6521 </w:instrText>
          </w:r>
          <w:r>
            <w:rPr>
              <w:rFonts w:hint="eastAsia" w:ascii="仿宋" w:hAnsi="仿宋" w:cs="仿宋"/>
              <w:szCs w:val="28"/>
            </w:rPr>
            <w:fldChar w:fldCharType="separate"/>
          </w:r>
          <w:r>
            <w:rPr>
              <w:rFonts w:hint="eastAsia"/>
            </w:rPr>
            <w:t>七、 承诺书</w:t>
          </w:r>
          <w:r>
            <w:tab/>
          </w:r>
          <w:r>
            <w:fldChar w:fldCharType="begin"/>
          </w:r>
          <w:r>
            <w:instrText xml:space="preserve"> PAGEREF _Toc6521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_Toc19467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_Toc19467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_Toc5993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_Toc5993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_Toc24254 </w:instrText>
          </w:r>
          <w:r>
            <w:rPr>
              <w:rFonts w:hint="eastAsia" w:ascii="仿宋" w:hAnsi="仿宋" w:cs="仿宋"/>
              <w:szCs w:val="28"/>
            </w:rPr>
            <w:fldChar w:fldCharType="separate"/>
          </w:r>
          <w:r>
            <w:rPr>
              <w:rFonts w:hint="eastAsia"/>
            </w:rPr>
            <w:t>十、 诚信度</w:t>
          </w:r>
          <w:r>
            <w:tab/>
          </w:r>
          <w:r>
            <w:fldChar w:fldCharType="begin"/>
          </w:r>
          <w:r>
            <w:instrText xml:space="preserve"> PAGEREF _Toc24254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_Toc21596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_Toc21596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_Toc30941 </w:instrText>
          </w:r>
          <w:r>
            <w:rPr>
              <w:rFonts w:hint="eastAsia" w:ascii="仿宋" w:hAnsi="仿宋" w:cs="仿宋"/>
              <w:szCs w:val="28"/>
            </w:rPr>
            <w:fldChar w:fldCharType="separate"/>
          </w:r>
          <w:r>
            <w:rPr>
              <w:rFonts w:hint="eastAsia"/>
            </w:rPr>
            <w:t>十二、 同类</w:t>
          </w:r>
          <w:r>
            <w:t>业绩</w:t>
          </w:r>
          <w:r>
            <w:rPr>
              <w:rFonts w:hint="eastAsia"/>
            </w:rPr>
            <w:t>一</w:t>
          </w:r>
          <w:r>
            <w:rPr>
              <w:rFonts w:hint="eastAsia"/>
              <w:lang w:val="en-US" w:eastAsia="zh-CN"/>
            </w:rPr>
            <w:t>览</w:t>
          </w:r>
          <w:r>
            <w:rPr>
              <w:rFonts w:hint="eastAsia"/>
            </w:rPr>
            <w:t>表</w:t>
          </w:r>
          <w:r>
            <w:tab/>
          </w:r>
          <w:r>
            <w:fldChar w:fldCharType="begin"/>
          </w:r>
          <w:r>
            <w:instrText xml:space="preserve"> PAGEREF _Toc30941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_Toc697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_Toc697 \h </w:instrText>
          </w:r>
          <w:r>
            <w:fldChar w:fldCharType="separate"/>
          </w:r>
          <w:r>
            <w:t>7</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_Toc10426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_Toc10426 \h </w:instrText>
          </w:r>
          <w:r>
            <w:fldChar w:fldCharType="separate"/>
          </w:r>
          <w:r>
            <w:t>7</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w:t>
      </w:r>
      <w:r>
        <w:rPr>
          <w:rFonts w:hint="eastAsia" w:ascii="仿宋" w:hAnsi="仿宋" w:eastAsia="仿宋" w:cs="仿宋"/>
          <w:b/>
          <w:bCs/>
          <w:color w:val="FF0000"/>
          <w:sz w:val="28"/>
          <w:szCs w:val="36"/>
          <w:highlight w:val="yellow"/>
        </w:rPr>
        <w:t>可编辑的word版本</w:t>
      </w:r>
      <w:r>
        <w:rPr>
          <w:rFonts w:hint="eastAsia" w:ascii="仿宋" w:hAnsi="仿宋" w:eastAsia="仿宋" w:cs="仿宋"/>
          <w:b/>
          <w:bCs/>
          <w:color w:val="FF0000"/>
          <w:sz w:val="28"/>
          <w:szCs w:val="36"/>
        </w:rPr>
        <w:t>及盖章的P</w:t>
      </w:r>
      <w:r>
        <w:rPr>
          <w:rFonts w:ascii="仿宋" w:hAnsi="仿宋" w:eastAsia="仿宋" w:cs="仿宋"/>
          <w:b/>
          <w:bCs/>
          <w:color w:val="FF0000"/>
          <w:sz w:val="28"/>
          <w:szCs w:val="36"/>
        </w:rPr>
        <w:t>DF</w:t>
      </w:r>
      <w:r>
        <w:rPr>
          <w:rFonts w:hint="eastAsia" w:ascii="仿宋" w:hAnsi="仿宋" w:eastAsia="仿宋" w:cs="仿宋"/>
          <w:b/>
          <w:bCs/>
          <w:color w:val="FF0000"/>
          <w:sz w:val="28"/>
          <w:szCs w:val="36"/>
        </w:rPr>
        <w:t>版本。</w:t>
      </w:r>
    </w:p>
    <w:p>
      <w:pPr>
        <w:pStyle w:val="3"/>
        <w:numPr>
          <w:ilvl w:val="0"/>
          <w:numId w:val="2"/>
        </w:numPr>
        <w:ind w:left="-567" w:leftChars="-270" w:firstLine="565" w:firstLineChars="176"/>
      </w:pPr>
      <w:bookmarkStart w:id="0" w:name="_Toc13246"/>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7963"/>
      <w:r>
        <w:rPr>
          <w:rFonts w:hint="eastAsia"/>
        </w:rPr>
        <w:t>营业执照</w:t>
      </w:r>
      <w:bookmarkEnd w:id="1"/>
    </w:p>
    <w:p>
      <w:pPr>
        <w:tabs>
          <w:tab w:val="right" w:leader="dot" w:pos="9471"/>
        </w:tabs>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5815"/>
      <w:r>
        <w:rPr>
          <w:rFonts w:hint="eastAsia"/>
        </w:rPr>
        <w:t>有效的《食品经营许可证》或《食品生产许可证》或食品经营备案证明。</w:t>
      </w:r>
      <w:bookmarkEnd w:id="2"/>
    </w:p>
    <w:p>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r>
        <w:rPr>
          <w:rFonts w:hint="eastAsia" w:ascii="仿宋" w:hAnsi="仿宋" w:eastAsia="仿宋"/>
          <w:sz w:val="24"/>
          <w:lang w:val="en-US" w:eastAsia="zh-CN" w:bidi="en-US"/>
        </w:rPr>
        <w:t>提供相应证照</w:t>
      </w:r>
    </w:p>
    <w:p>
      <w:pPr>
        <w:pStyle w:val="3"/>
        <w:numPr>
          <w:ilvl w:val="0"/>
          <w:numId w:val="2"/>
        </w:numPr>
      </w:pPr>
      <w:bookmarkStart w:id="3" w:name="_Toc23808"/>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rPr>
          <w:lang w:bidi="en-US"/>
        </w:rPr>
      </w:pPr>
    </w:p>
    <w:p>
      <w:pPr>
        <w:pStyle w:val="3"/>
        <w:numPr>
          <w:ilvl w:val="0"/>
          <w:numId w:val="2"/>
        </w:numPr>
      </w:pPr>
      <w:bookmarkStart w:id="4" w:name="_Toc13371"/>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w:t>
      </w:r>
      <w:r>
        <w:rPr>
          <w:rFonts w:hint="eastAsia" w:ascii="仿宋" w:hAnsi="仿宋" w:eastAsia="仿宋"/>
          <w:sz w:val="24"/>
          <w:u w:val="single"/>
          <w:lang w:eastAsia="zh-CN" w:bidi="en-US"/>
        </w:rPr>
        <w:t>2024年运营总部职工食堂食材采购项目</w:t>
      </w:r>
      <w:r>
        <w:rPr>
          <w:rFonts w:hint="eastAsia" w:ascii="仿宋" w:hAnsi="仿宋" w:eastAsia="仿宋"/>
          <w:sz w:val="24"/>
          <w:u w:val="single"/>
          <w:lang w:bidi="en-US"/>
        </w:rPr>
        <w:t>）</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）被委托代理人身份证复印件。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被委托代理人：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left="-141" w:leftChars="-67" w:firstLine="2976" w:firstLineChars="124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被委托代理人身份证复印件（正反面）：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23541"/>
      <w:r>
        <w:rPr>
          <w:rFonts w:hint="eastAsia"/>
        </w:rPr>
        <w:t>被委托人社保缴纳证明</w:t>
      </w:r>
      <w:bookmarkEnd w:id="5"/>
    </w:p>
    <w:p>
      <w:pPr>
        <w:rPr>
          <w:rFonts w:ascii="仿宋" w:hAnsi="仿宋" w:eastAsia="仿宋" w:cs="宋体"/>
          <w:color w:val="000000"/>
          <w:kern w:val="0"/>
          <w:sz w:val="24"/>
        </w:rPr>
      </w:pPr>
      <w:r>
        <w:rPr>
          <w:rFonts w:hint="eastAsia" w:ascii="仿宋" w:hAnsi="仿宋" w:eastAsia="仿宋" w:cs="宋体"/>
          <w:color w:val="000000"/>
          <w:kern w:val="0"/>
          <w:sz w:val="24"/>
        </w:rPr>
        <w:t>提供最近时间社保缴纳证明，须体现社保缴纳公司。如由第三方机构代缴，还须提供投标人与第三方代缴机构的服务合同（可脱敏）</w:t>
      </w:r>
    </w:p>
    <w:p>
      <w:pPr>
        <w:pStyle w:val="3"/>
        <w:numPr>
          <w:ilvl w:val="0"/>
          <w:numId w:val="2"/>
        </w:numPr>
      </w:pPr>
      <w:bookmarkStart w:id="6" w:name="_Toc6521"/>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舍得酒业股份有限公司：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w:t>
      </w:r>
      <w:r>
        <w:rPr>
          <w:rFonts w:hint="eastAsia" w:ascii="仿宋" w:hAnsi="仿宋" w:eastAsia="仿宋"/>
          <w:u w:val="single"/>
          <w:lang w:eastAsia="zh-CN"/>
        </w:rPr>
        <w:t>2024年运营总部职工食堂食材采购项目</w:t>
      </w:r>
      <w:r>
        <w:rPr>
          <w:rFonts w:hint="eastAsia" w:ascii="仿宋" w:hAnsi="仿宋" w:eastAsia="仿宋"/>
          <w:u w:val="single"/>
        </w:rPr>
        <w:t>）</w:t>
      </w:r>
      <w:r>
        <w:rPr>
          <w:rFonts w:hint="eastAsia" w:ascii="仿宋" w:hAnsi="仿宋" w:eastAsia="仿宋"/>
        </w:rPr>
        <w:t>项目招投标，我公司</w:t>
      </w:r>
      <w:r>
        <w:rPr>
          <w:rFonts w:hint="eastAsia" w:ascii="仿宋" w:hAnsi="仿宋" w:eastAsia="仿宋"/>
          <w:highlight w:val="none"/>
        </w:rPr>
        <w:t>承诺：</w:t>
      </w:r>
      <w:r>
        <w:rPr>
          <w:rFonts w:hint="eastAsia" w:ascii="仿宋" w:hAnsi="仿宋" w:eastAsia="仿宋"/>
          <w:highlight w:val="none"/>
          <w:u w:val="single"/>
        </w:rPr>
        <w:t>不采用</w:t>
      </w:r>
      <w:r>
        <w:rPr>
          <w:rFonts w:hint="eastAsia" w:ascii="仿宋" w:hAnsi="仿宋" w:eastAsia="仿宋"/>
          <w:i w:val="0"/>
          <w:iCs w:val="0"/>
          <w:highlight w:val="none"/>
          <w:u w:val="single"/>
        </w:rPr>
        <w:t>挂靠、分包、转包、联合体方式参与</w:t>
      </w:r>
      <w:r>
        <w:rPr>
          <w:rFonts w:hint="eastAsia" w:ascii="仿宋" w:hAnsi="仿宋" w:eastAsia="仿宋"/>
          <w:i w:val="0"/>
          <w:iCs w:val="0"/>
          <w:u w:val="single"/>
        </w:rPr>
        <w:t>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3"/>
        <w:numPr>
          <w:ilvl w:val="0"/>
          <w:numId w:val="2"/>
        </w:numPr>
        <w:rPr>
          <w:lang w:bidi="en-US"/>
        </w:rPr>
      </w:pPr>
      <w:bookmarkStart w:id="7" w:name="_Toc19467"/>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舍得酒业股份有限公司：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3"/>
        <w:numPr>
          <w:ilvl w:val="0"/>
          <w:numId w:val="2"/>
        </w:numPr>
        <w:rPr>
          <w:lang w:bidi="en-US"/>
        </w:rPr>
      </w:pPr>
      <w:bookmarkStart w:id="8" w:name="_Toc5993"/>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3"/>
        <w:numPr>
          <w:ilvl w:val="0"/>
          <w:numId w:val="2"/>
        </w:numPr>
      </w:pPr>
      <w:bookmarkStart w:id="9" w:name="_Toc24254"/>
      <w:r>
        <w:rPr>
          <w:rFonts w:hint="eastAsia"/>
        </w:rPr>
        <w:t>诚信度</w:t>
      </w:r>
      <w:bookmarkEnd w:id="9"/>
    </w:p>
    <w:p>
      <w:pPr>
        <w:ind w:firstLine="480" w:firstLineChars="200"/>
        <w:rPr>
          <w:rFonts w:ascii="仿宋" w:hAnsi="仿宋" w:eastAsia="仿宋"/>
          <w:sz w:val="24"/>
          <w:lang w:bidi="en-US"/>
        </w:rPr>
      </w:pPr>
      <w:r>
        <w:rPr>
          <w:rFonts w:hint="eastAsia" w:ascii="仿宋" w:hAnsi="仿宋" w:eastAsia="仿宋"/>
          <w:sz w:val="24"/>
          <w:lang w:bidi="en-US"/>
        </w:rPr>
        <w:t>提供信用中国信用信息报告</w:t>
      </w:r>
    </w:p>
    <w:p>
      <w:pPr>
        <w:rPr>
          <w:lang w:bidi="en-US"/>
        </w:rPr>
      </w:pPr>
    </w:p>
    <w:p>
      <w:pPr>
        <w:pStyle w:val="3"/>
        <w:numPr>
          <w:ilvl w:val="0"/>
          <w:numId w:val="2"/>
        </w:numPr>
      </w:pPr>
      <w:bookmarkStart w:id="10" w:name="_Toc21596"/>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w:t>
      </w:r>
      <w:r>
        <w:rPr>
          <w:rFonts w:ascii="仿宋" w:hAnsi="仿宋" w:eastAsia="仿宋"/>
          <w:sz w:val="24"/>
          <w:lang w:bidi="en-US"/>
        </w:rPr>
        <w:t>2</w:t>
      </w:r>
      <w:r>
        <w:rPr>
          <w:rFonts w:hint="eastAsia" w:ascii="仿宋" w:hAnsi="仿宋" w:eastAsia="仿宋"/>
          <w:sz w:val="24"/>
          <w:lang w:bidi="en-US"/>
        </w:rPr>
        <w:t>年经审计的财务三表（资产负债表、现金流量表、利润表）</w:t>
      </w:r>
    </w:p>
    <w:p/>
    <w:p>
      <w:pPr>
        <w:pStyle w:val="3"/>
        <w:numPr>
          <w:ilvl w:val="0"/>
          <w:numId w:val="2"/>
        </w:numPr>
      </w:pPr>
      <w:bookmarkStart w:id="11" w:name="_Toc30941"/>
      <w:r>
        <w:rPr>
          <w:rFonts w:hint="eastAsia"/>
        </w:rPr>
        <w:t>同类</w:t>
      </w:r>
      <w:r>
        <w:t>业绩</w:t>
      </w:r>
      <w:r>
        <w:rPr>
          <w:rFonts w:hint="eastAsia"/>
        </w:rPr>
        <w:t>一</w:t>
      </w:r>
      <w:r>
        <w:rPr>
          <w:rFonts w:hint="eastAsia"/>
          <w:lang w:val="en-US" w:eastAsia="zh-CN"/>
        </w:rPr>
        <w:t>览</w:t>
      </w:r>
      <w:r>
        <w:rPr>
          <w:rFonts w:hint="eastAsia"/>
        </w:rPr>
        <w:t>表</w:t>
      </w:r>
      <w:bookmarkEnd w:id="11"/>
    </w:p>
    <w:p>
      <w:pPr>
        <w:tabs>
          <w:tab w:val="right" w:leader="dot" w:pos="9471"/>
        </w:tabs>
        <w:adjustRightInd w:val="0"/>
        <w:snapToGrid w:val="0"/>
        <w:spacing w:line="360" w:lineRule="auto"/>
        <w:rPr>
          <w:rFonts w:hint="eastAsia" w:ascii="仿宋" w:hAnsi="仿宋" w:eastAsia="仿宋"/>
          <w:sz w:val="24"/>
          <w:lang w:eastAsia="zh-CN" w:bidi="en-US"/>
        </w:rPr>
      </w:pPr>
      <w:r>
        <w:rPr>
          <w:rFonts w:hint="eastAsia" w:ascii="仿宋" w:hAnsi="仿宋" w:eastAsia="仿宋" w:cs="宋体"/>
          <w:kern w:val="0"/>
          <w:sz w:val="24"/>
          <w:highlight w:val="none"/>
        </w:rPr>
        <w:t>拥有丰富的食堂食材配送经验，提供2018年至今3个以上成功的企事业单位食材供应合同，配送食材类型为肉类、</w:t>
      </w:r>
      <w:r>
        <w:rPr>
          <w:rFonts w:hint="eastAsia" w:ascii="仿宋" w:hAnsi="仿宋" w:eastAsia="仿宋" w:cs="宋体"/>
          <w:kern w:val="0"/>
          <w:sz w:val="24"/>
          <w:highlight w:val="none"/>
          <w:lang w:val="en-US" w:eastAsia="zh-CN"/>
        </w:rPr>
        <w:t>水产</w:t>
      </w:r>
      <w:r>
        <w:rPr>
          <w:rFonts w:hint="eastAsia" w:ascii="仿宋" w:hAnsi="仿宋" w:eastAsia="仿宋" w:cs="宋体"/>
          <w:kern w:val="0"/>
          <w:sz w:val="24"/>
          <w:highlight w:val="none"/>
        </w:rPr>
        <w:t>类、蔬菜类，单个合同合作额在100万以上</w:t>
      </w:r>
      <w:r>
        <w:rPr>
          <w:rFonts w:hint="eastAsia" w:ascii="仿宋" w:hAnsi="仿宋" w:eastAsia="仿宋" w:cs="宋体"/>
          <w:kern w:val="0"/>
          <w:sz w:val="24"/>
          <w:highlight w:val="none"/>
          <w:lang w:eastAsia="zh-CN"/>
        </w:rPr>
        <w:t>。</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2" w:name="_Toc697"/>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提供业绩合同的首页、盖章页及能体现合同服务内容、地点及金额（框架合同可提供验收单或发票证明）等与本项目相关部分的复印件并加盖公司公章</w:t>
      </w:r>
    </w:p>
    <w:p>
      <w:pPr>
        <w:pStyle w:val="3"/>
        <w:numPr>
          <w:ilvl w:val="0"/>
          <w:numId w:val="2"/>
        </w:numPr>
      </w:pPr>
      <w:bookmarkStart w:id="13" w:name="_Toc10426"/>
      <w:r>
        <w:rPr>
          <w:rFonts w:hint="eastAsia"/>
        </w:rPr>
        <w:t>其他有必要的资质及补充资料</w:t>
      </w:r>
      <w:bookmarkEnd w:id="13"/>
      <w:bookmarkStart w:id="14" w:name="_GoBack"/>
      <w:bookmarkEnd w:id="14"/>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YjVmYTlmMDQzMWMxM2NmMzIzYjQ1ZjFkMjc1MDcifQ=="/>
  </w:docVars>
  <w:rsids>
    <w:rsidRoot w:val="00F44434"/>
    <w:rsid w:val="000101C9"/>
    <w:rsid w:val="00042187"/>
    <w:rsid w:val="00061158"/>
    <w:rsid w:val="000E09E6"/>
    <w:rsid w:val="000E3594"/>
    <w:rsid w:val="00113C11"/>
    <w:rsid w:val="00124264"/>
    <w:rsid w:val="00125E3E"/>
    <w:rsid w:val="00154B84"/>
    <w:rsid w:val="00160FF2"/>
    <w:rsid w:val="001A1FB6"/>
    <w:rsid w:val="001B12B2"/>
    <w:rsid w:val="00230A64"/>
    <w:rsid w:val="00263515"/>
    <w:rsid w:val="0029138C"/>
    <w:rsid w:val="002A05C2"/>
    <w:rsid w:val="002D7A86"/>
    <w:rsid w:val="003821E8"/>
    <w:rsid w:val="003943D0"/>
    <w:rsid w:val="003D3793"/>
    <w:rsid w:val="003D51EC"/>
    <w:rsid w:val="003F143D"/>
    <w:rsid w:val="004854D0"/>
    <w:rsid w:val="004B3BE7"/>
    <w:rsid w:val="004F347A"/>
    <w:rsid w:val="00576B66"/>
    <w:rsid w:val="005C5969"/>
    <w:rsid w:val="005F1B07"/>
    <w:rsid w:val="00637FDC"/>
    <w:rsid w:val="006B3E12"/>
    <w:rsid w:val="006D237B"/>
    <w:rsid w:val="006F53C9"/>
    <w:rsid w:val="00704336"/>
    <w:rsid w:val="00795F2D"/>
    <w:rsid w:val="007F7CA5"/>
    <w:rsid w:val="008163AF"/>
    <w:rsid w:val="00831D07"/>
    <w:rsid w:val="00835A15"/>
    <w:rsid w:val="008923A7"/>
    <w:rsid w:val="008C6EB5"/>
    <w:rsid w:val="0091529E"/>
    <w:rsid w:val="009446D7"/>
    <w:rsid w:val="009B1FB3"/>
    <w:rsid w:val="009C58EF"/>
    <w:rsid w:val="009D6A27"/>
    <w:rsid w:val="009D7334"/>
    <w:rsid w:val="00A93AD4"/>
    <w:rsid w:val="00AD787A"/>
    <w:rsid w:val="00B15266"/>
    <w:rsid w:val="00B32111"/>
    <w:rsid w:val="00BB2D6E"/>
    <w:rsid w:val="00BD0278"/>
    <w:rsid w:val="00BD48B1"/>
    <w:rsid w:val="00C17C4B"/>
    <w:rsid w:val="00C21166"/>
    <w:rsid w:val="00C72564"/>
    <w:rsid w:val="00CC4DB3"/>
    <w:rsid w:val="00D47BE0"/>
    <w:rsid w:val="00E1471B"/>
    <w:rsid w:val="00E35A34"/>
    <w:rsid w:val="00E630A2"/>
    <w:rsid w:val="00F44434"/>
    <w:rsid w:val="00F76F38"/>
    <w:rsid w:val="00FC6606"/>
    <w:rsid w:val="00FC78F7"/>
    <w:rsid w:val="00FF533F"/>
    <w:rsid w:val="02054480"/>
    <w:rsid w:val="02257D31"/>
    <w:rsid w:val="03A63B44"/>
    <w:rsid w:val="0CAD0B28"/>
    <w:rsid w:val="0F994590"/>
    <w:rsid w:val="0F996659"/>
    <w:rsid w:val="129E6A1B"/>
    <w:rsid w:val="14162BD6"/>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FEA0D4D"/>
    <w:rsid w:val="52493BA6"/>
    <w:rsid w:val="5930539F"/>
    <w:rsid w:val="598F04FE"/>
    <w:rsid w:val="5AA318E5"/>
    <w:rsid w:val="5F954E73"/>
    <w:rsid w:val="62D84CC4"/>
    <w:rsid w:val="66A8320C"/>
    <w:rsid w:val="66D502BD"/>
    <w:rsid w:val="67E44E5F"/>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655</Words>
  <Characters>3735</Characters>
  <Lines>31</Lines>
  <Paragraphs>8</Paragraphs>
  <TotalTime>5</TotalTime>
  <ScaleCrop>false</ScaleCrop>
  <LinksUpToDate>false</LinksUpToDate>
  <CharactersWithSpaces>4382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2023-11-02T01:37:03Z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141C3F86FE664FD59709654069780AEC</vt:lpwstr>
  </property>
</Properties>
</file>