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仿宋" w:hAnsi="仿宋" w:eastAsia="仿宋"/>
          <w:sz w:val="44"/>
          <w:szCs w:val="44"/>
        </w:rPr>
      </w:pPr>
      <w:r>
        <w:rPr>
          <w:rFonts w:hint="eastAsia" w:ascii="仿宋" w:hAnsi="仿宋" w:eastAsia="仿宋"/>
          <w:sz w:val="44"/>
          <w:szCs w:val="44"/>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2023-2024年度沱牌官方核心自</w:t>
      </w:r>
      <w:bookmarkStart w:id="14" w:name="_GoBack"/>
      <w:bookmarkEnd w:id="14"/>
      <w:r>
        <w:rPr>
          <w:rFonts w:hint="eastAsia" w:ascii="仿宋" w:hAnsi="仿宋" w:eastAsia="仿宋"/>
          <w:sz w:val="32"/>
          <w:szCs w:val="32"/>
          <w:lang w:eastAsia="zh-CN"/>
        </w:rPr>
        <w:t>媒体平台运营项目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_Toc31146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_Toc31146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_Toc17094 </w:instrText>
          </w:r>
          <w:r>
            <w:rPr>
              <w:rFonts w:hint="eastAsia" w:ascii="仿宋" w:hAnsi="仿宋" w:cs="仿宋"/>
              <w:szCs w:val="28"/>
            </w:rPr>
            <w:fldChar w:fldCharType="separate"/>
          </w:r>
          <w:r>
            <w:rPr>
              <w:rFonts w:hint="eastAsia"/>
            </w:rPr>
            <w:t>二、 营业执照</w:t>
          </w:r>
          <w:r>
            <w:tab/>
          </w:r>
          <w:r>
            <w:fldChar w:fldCharType="begin"/>
          </w:r>
          <w:r>
            <w:instrText xml:space="preserve"> PAGEREF _Toc17094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_Toc30325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_Toc30325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_Toc7249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_Toc7249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_Toc24118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_Toc24118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_Toc23437 </w:instrText>
          </w:r>
          <w:r>
            <w:rPr>
              <w:rFonts w:hint="eastAsia" w:ascii="仿宋" w:hAnsi="仿宋" w:cs="仿宋"/>
              <w:szCs w:val="28"/>
            </w:rPr>
            <w:fldChar w:fldCharType="separate"/>
          </w:r>
          <w:r>
            <w:rPr>
              <w:rFonts w:hint="eastAsia"/>
            </w:rPr>
            <w:t>六、 承诺书</w:t>
          </w:r>
          <w:r>
            <w:tab/>
          </w:r>
          <w:r>
            <w:fldChar w:fldCharType="begin"/>
          </w:r>
          <w:r>
            <w:instrText xml:space="preserve"> PAGEREF _Toc23437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_Toc16932 </w:instrText>
          </w:r>
          <w:r>
            <w:rPr>
              <w:rFonts w:hint="eastAsia" w:ascii="仿宋" w:hAnsi="仿宋" w:cs="仿宋"/>
              <w:szCs w:val="28"/>
            </w:rPr>
            <w:fldChar w:fldCharType="separate"/>
          </w:r>
          <w:r>
            <w:rPr>
              <w:rFonts w:hint="eastAsia"/>
              <w:lang w:bidi="en-US"/>
            </w:rPr>
            <w:t>七、 廉洁保密承诺书</w:t>
          </w:r>
          <w:r>
            <w:tab/>
          </w:r>
          <w:r>
            <w:fldChar w:fldCharType="begin"/>
          </w:r>
          <w:r>
            <w:instrText xml:space="preserve"> PAGEREF _Toc16932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_Toc15224 </w:instrText>
          </w:r>
          <w:r>
            <w:rPr>
              <w:rFonts w:hint="eastAsia" w:ascii="仿宋" w:hAnsi="仿宋" w:cs="仿宋"/>
              <w:szCs w:val="28"/>
            </w:rPr>
            <w:fldChar w:fldCharType="separate"/>
          </w:r>
          <w:r>
            <w:rPr>
              <w:rFonts w:hint="eastAsia"/>
              <w:lang w:bidi="en-US"/>
            </w:rPr>
            <w:t>八、 关联公司证明</w:t>
          </w:r>
          <w:r>
            <w:tab/>
          </w:r>
          <w:r>
            <w:fldChar w:fldCharType="begin"/>
          </w:r>
          <w:r>
            <w:instrText xml:space="preserve"> PAGEREF _Toc15224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_Toc11621 </w:instrText>
          </w:r>
          <w:r>
            <w:rPr>
              <w:rFonts w:hint="eastAsia" w:ascii="仿宋" w:hAnsi="仿宋" w:cs="仿宋"/>
              <w:szCs w:val="28"/>
            </w:rPr>
            <w:fldChar w:fldCharType="separate"/>
          </w:r>
          <w:r>
            <w:rPr>
              <w:rFonts w:hint="eastAsia"/>
            </w:rPr>
            <w:t>九、 诚信度</w:t>
          </w:r>
          <w:r>
            <w:tab/>
          </w:r>
          <w:r>
            <w:fldChar w:fldCharType="begin"/>
          </w:r>
          <w:r>
            <w:instrText xml:space="preserve"> PAGEREF _Toc11621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_Toc20051 </w:instrText>
          </w:r>
          <w:r>
            <w:rPr>
              <w:rFonts w:hint="eastAsia" w:ascii="仿宋" w:hAnsi="仿宋" w:cs="仿宋"/>
              <w:szCs w:val="28"/>
            </w:rPr>
            <w:fldChar w:fldCharType="separate"/>
          </w:r>
          <w:r>
            <w:rPr>
              <w:rFonts w:hint="eastAsia"/>
            </w:rPr>
            <w:t>十、 实缴资本证明</w:t>
          </w:r>
          <w:r>
            <w:tab/>
          </w:r>
          <w:r>
            <w:fldChar w:fldCharType="begin"/>
          </w:r>
          <w:r>
            <w:instrText xml:space="preserve"> PAGEREF _Toc20051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_Toc5659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_Toc5659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_Toc21239 </w:instrText>
          </w:r>
          <w:r>
            <w:rPr>
              <w:rFonts w:hint="eastAsia" w:ascii="仿宋" w:hAnsi="仿宋" w:cs="仿宋"/>
              <w:szCs w:val="28"/>
            </w:rPr>
            <w:fldChar w:fldCharType="separate"/>
          </w:r>
          <w:r>
            <w:rPr>
              <w:rFonts w:hint="eastAsia"/>
            </w:rPr>
            <w:t>十二、 同类</w:t>
          </w:r>
          <w:r>
            <w:t>业绩</w:t>
          </w:r>
          <w:r>
            <w:rPr>
              <w:rFonts w:hint="eastAsia"/>
            </w:rPr>
            <w:t>一览表</w:t>
          </w:r>
          <w:r>
            <w:tab/>
          </w:r>
          <w:r>
            <w:fldChar w:fldCharType="begin"/>
          </w:r>
          <w:r>
            <w:instrText xml:space="preserve"> PAGEREF _Toc21239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_Toc25595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_Toc25595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_Toc3484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_Toc3484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darkBlue"/>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2"/>
        <w:numPr>
          <w:ilvl w:val="0"/>
          <w:numId w:val="2"/>
        </w:numPr>
        <w:ind w:left="-567" w:leftChars="-270" w:firstLine="565" w:firstLineChars="176"/>
      </w:pPr>
      <w:bookmarkStart w:id="0" w:name="_Toc31146"/>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67"/>
        <w:gridCol w:w="2908"/>
        <w:gridCol w:w="3455"/>
        <w:gridCol w:w="2397"/>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7094"/>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rPr>
          <w:lang w:bidi="en-US"/>
        </w:rPr>
      </w:pPr>
    </w:p>
    <w:p/>
    <w:p>
      <w:pPr>
        <w:pStyle w:val="2"/>
        <w:numPr>
          <w:ilvl w:val="0"/>
          <w:numId w:val="2"/>
        </w:numPr>
      </w:pPr>
      <w:bookmarkStart w:id="2" w:name="_Toc30325"/>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rPr>
          <w:lang w:bidi="en-US"/>
        </w:rPr>
      </w:pPr>
    </w:p>
    <w:p>
      <w:pPr>
        <w:pStyle w:val="2"/>
        <w:numPr>
          <w:ilvl w:val="0"/>
          <w:numId w:val="2"/>
        </w:numPr>
      </w:pPr>
      <w:bookmarkStart w:id="3" w:name="_Toc7249"/>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eastAsia="zh-CN" w:bidi="en-US"/>
        </w:rPr>
        <w:t>2023-2024年度沱牌官方核心自媒体平台运营项目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4" w:name="_Toc24118"/>
      <w:r>
        <w:rPr>
          <w:rFonts w:hint="eastAsia"/>
        </w:rPr>
        <w:t>被委托人社保缴纳证明</w:t>
      </w:r>
      <w:bookmarkEnd w:id="4"/>
    </w:p>
    <w:p>
      <w:pPr>
        <w:rPr>
          <w:rFonts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2"/>
        <w:numPr>
          <w:ilvl w:val="0"/>
          <w:numId w:val="2"/>
        </w:numPr>
      </w:pPr>
      <w:bookmarkStart w:id="5" w:name="_Toc23437"/>
      <w:r>
        <w:rPr>
          <w:rFonts w:hint="eastAsia"/>
        </w:rPr>
        <w:t>承诺书</w:t>
      </w:r>
      <w:bookmarkEnd w:id="5"/>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w:t>
      </w:r>
      <w:r>
        <w:rPr>
          <w:rFonts w:hint="eastAsia" w:ascii="仿宋" w:hAnsi="仿宋" w:eastAsia="仿宋"/>
          <w:u w:val="single"/>
          <w:lang w:eastAsia="zh-CN"/>
        </w:rPr>
        <w:t>2023-2024年度沱牌官方核心自媒体平台运营项目</w:t>
      </w:r>
      <w:r>
        <w:rPr>
          <w:rFonts w:hint="eastAsia" w:ascii="仿宋" w:hAnsi="仿宋" w:eastAsia="仿宋"/>
          <w:u w:val="single"/>
        </w:rPr>
        <w:t>）</w:t>
      </w:r>
      <w:r>
        <w:rPr>
          <w:rFonts w:hint="eastAsia" w:ascii="仿宋" w:hAnsi="仿宋" w:eastAsia="仿宋"/>
        </w:rPr>
        <w:t>项目招投标，我公司承诺：</w:t>
      </w:r>
      <w:r>
        <w:rPr>
          <w:rFonts w:hint="eastAsia" w:ascii="仿宋" w:hAnsi="仿宋" w:eastAsia="仿宋"/>
          <w:u w:val="single"/>
        </w:rPr>
        <w:t>不采用挂靠、</w:t>
      </w:r>
      <w:r>
        <w:rPr>
          <w:rFonts w:hint="eastAsia" w:ascii="仿宋" w:hAnsi="仿宋" w:eastAsia="仿宋"/>
          <w:i/>
          <w:iCs/>
          <w:highlight w:val="lightGray"/>
          <w:u w:val="single"/>
        </w:rPr>
        <w:t>分包、转包</w:t>
      </w:r>
      <w:r>
        <w:rPr>
          <w:rFonts w:hint="eastAsia" w:ascii="仿宋" w:hAnsi="仿宋" w:eastAsia="仿宋"/>
          <w:u w:val="single"/>
        </w:rPr>
        <w:t>、联合体方式参与投标。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6" w:name="_Toc16932"/>
      <w:r>
        <w:rPr>
          <w:rFonts w:hint="eastAsia"/>
          <w:lang w:bidi="en-US"/>
        </w:rPr>
        <w:t>廉洁保密承诺书</w:t>
      </w:r>
      <w:bookmarkEnd w:id="6"/>
    </w:p>
    <w:p>
      <w:pPr>
        <w:rPr>
          <w:lang w:bidi="en-US"/>
        </w:rPr>
      </w:pPr>
    </w:p>
    <w:p>
      <w:pPr>
        <w:pStyle w:val="15"/>
        <w:spacing w:line="560" w:lineRule="exact"/>
        <w:rPr>
          <w:rFonts w:ascii="仿宋" w:hAnsi="仿宋" w:eastAsia="仿宋" w:cs="仿宋"/>
          <w:b/>
          <w:bCs/>
          <w:color w:val="000000" w:themeColor="text1"/>
          <w:sz w:val="24"/>
          <w:u w:val="none"/>
          <w14:textFill>
            <w14:solidFill>
              <w14:schemeClr w14:val="tx1"/>
            </w14:solidFill>
          </w14:textFill>
        </w:rPr>
      </w:pPr>
      <w:r>
        <w:rPr>
          <w:rFonts w:hint="eastAsia" w:ascii="仿宋" w:hAnsi="仿宋" w:eastAsia="仿宋" w:cs="仿宋"/>
          <w:b/>
          <w:bCs/>
          <w:color w:val="000000" w:themeColor="text1"/>
          <w:sz w:val="24"/>
          <w:u w:val="none"/>
          <w14:textFill>
            <w14:solidFill>
              <w14:schemeClr w14:val="tx1"/>
            </w14:solidFill>
          </w14:textFill>
        </w:rPr>
        <w:t>至</w:t>
      </w:r>
      <w:r>
        <w:rPr>
          <w:rFonts w:hint="eastAsia" w:ascii="仿宋" w:hAnsi="仿宋" w:eastAsia="仿宋"/>
          <w:b/>
          <w:bCs/>
          <w:u w:val="none"/>
        </w:rPr>
        <w:t>四川沱牌舍得营销有限公司：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7" w:name="_Toc15224"/>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8" w:name="_Toc11621"/>
      <w:r>
        <w:rPr>
          <w:rFonts w:hint="eastAsia"/>
        </w:rPr>
        <w:t>诚信度</w:t>
      </w:r>
      <w:bookmarkEnd w:id="8"/>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2"/>
        <w:numPr>
          <w:ilvl w:val="0"/>
          <w:numId w:val="2"/>
        </w:numPr>
      </w:pPr>
      <w:bookmarkStart w:id="9" w:name="_Toc20051"/>
      <w:r>
        <w:rPr>
          <w:rFonts w:hint="eastAsia"/>
        </w:rPr>
        <w:t>实缴资本证明</w:t>
      </w:r>
      <w:bookmarkEnd w:id="9"/>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Pr>
        <w:pStyle w:val="2"/>
        <w:numPr>
          <w:ilvl w:val="0"/>
          <w:numId w:val="2"/>
        </w:numPr>
      </w:pPr>
      <w:bookmarkStart w:id="10" w:name="_Toc5659"/>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年经审计的财务报表（资产负债表、现金流量表、利润表）</w:t>
      </w:r>
    </w:p>
    <w:p/>
    <w:p>
      <w:pPr>
        <w:pStyle w:val="2"/>
        <w:numPr>
          <w:ilvl w:val="0"/>
          <w:numId w:val="2"/>
        </w:numPr>
      </w:pPr>
      <w:bookmarkStart w:id="11" w:name="_Toc21239"/>
      <w:r>
        <w:rPr>
          <w:rFonts w:hint="eastAsia"/>
        </w:rPr>
        <w:t>同类</w:t>
      </w:r>
      <w:r>
        <w:t>业绩</w:t>
      </w:r>
      <w:r>
        <w:rPr>
          <w:rFonts w:hint="eastAsia"/>
        </w:rPr>
        <w:t>一览表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需拥有丰富的微信、微博、抖音等自媒体运营经验，服务过国内外知名品牌，至少提供2019年至今，3个以上自媒体运营案例说明性文件，单个案例合同金额不少于80万元</w:t>
      </w:r>
      <w:r>
        <w:rPr>
          <w:rFonts w:hint="eastAsia" w:ascii="仿宋" w:hAnsi="仿宋" w:eastAsia="仿宋"/>
          <w:sz w:val="24"/>
          <w:lang w:eastAsia="zh-CN" w:bidi="en-US"/>
        </w:rPr>
        <w:t>，</w:t>
      </w:r>
      <w:r>
        <w:rPr>
          <w:rFonts w:hint="eastAsia" w:ascii="仿宋" w:hAnsi="仿宋" w:eastAsia="仿宋"/>
          <w:sz w:val="24"/>
          <w:lang w:bidi="en-US"/>
        </w:rPr>
        <w:t>服务过国内外知名品牌，高端烈性酒类饮品优先</w:t>
      </w:r>
      <w:r>
        <w:rPr>
          <w:rFonts w:hint="eastAsia" w:ascii="仿宋" w:hAnsi="仿宋" w:eastAsia="仿宋"/>
          <w:sz w:val="24"/>
          <w:lang w:eastAsia="zh-CN" w:bidi="en-US"/>
        </w:rPr>
        <w:t>。</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25595"/>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提供合同等业绩证明（合同、发票），与业绩一览表对应。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提供业绩合同的首页、盖章页及能体现合同服务内容、金额等与本项目相关部分的复印件，</w:t>
      </w:r>
      <w:r>
        <w:rPr>
          <w:rFonts w:hint="eastAsia" w:ascii="仿宋" w:hAnsi="仿宋" w:eastAsia="仿宋"/>
          <w:sz w:val="24"/>
          <w:highlight w:val="yellow"/>
          <w:lang w:bidi="en-US"/>
        </w:rPr>
        <w:t>须提供完整合同，截图拼接视为无效，须提供业绩合同对应发票。</w:t>
      </w:r>
    </w:p>
    <w:p>
      <w:pPr>
        <w:pStyle w:val="2"/>
        <w:numPr>
          <w:ilvl w:val="0"/>
          <w:numId w:val="2"/>
        </w:numPr>
      </w:pPr>
      <w:bookmarkStart w:id="13" w:name="_Toc3484"/>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C5969"/>
    <w:rsid w:val="005F1B07"/>
    <w:rsid w:val="00637FDC"/>
    <w:rsid w:val="006B3E12"/>
    <w:rsid w:val="006D237B"/>
    <w:rsid w:val="006F53C9"/>
    <w:rsid w:val="00704336"/>
    <w:rsid w:val="00795F2D"/>
    <w:rsid w:val="007A19A5"/>
    <w:rsid w:val="007F7CA5"/>
    <w:rsid w:val="008163AF"/>
    <w:rsid w:val="00831D07"/>
    <w:rsid w:val="00835A15"/>
    <w:rsid w:val="008923A7"/>
    <w:rsid w:val="008C6EB5"/>
    <w:rsid w:val="0091529E"/>
    <w:rsid w:val="009446D7"/>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F44434"/>
    <w:rsid w:val="00F76F38"/>
    <w:rsid w:val="00FC6606"/>
    <w:rsid w:val="00FC78F7"/>
    <w:rsid w:val="00FF533F"/>
    <w:rsid w:val="02054480"/>
    <w:rsid w:val="02257D31"/>
    <w:rsid w:val="03A63B44"/>
    <w:rsid w:val="0CAD0B28"/>
    <w:rsid w:val="0F994590"/>
    <w:rsid w:val="0F996659"/>
    <w:rsid w:val="129E6A1B"/>
    <w:rsid w:val="157F5180"/>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E4847F7"/>
    <w:rsid w:val="4FEA0D4D"/>
    <w:rsid w:val="52493BA6"/>
    <w:rsid w:val="5930539F"/>
    <w:rsid w:val="598F04FE"/>
    <w:rsid w:val="5F954E73"/>
    <w:rsid w:val="62D84CC4"/>
    <w:rsid w:val="638B3098"/>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639</Words>
  <Characters>3643</Characters>
  <Lines>30</Lines>
  <Paragraphs>8</Paragraphs>
  <TotalTime>0</TotalTime>
  <ScaleCrop>false</ScaleCrop>
  <LinksUpToDate>false</LinksUpToDate>
  <CharactersWithSpaces>4274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2023-11-16T06:14:00Z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141C3F86FE664FD59709654069780AEC</vt:lpwstr>
  </property>
</Properties>
</file>