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rPr>
          <w:rFonts w:hint="eastAsia" w:ascii="宋体" w:hAnsi="宋体" w:cs="宋体"/>
          <w:b/>
          <w:bCs/>
          <w:color w:val="auto"/>
          <w:sz w:val="32"/>
          <w:szCs w:val="32"/>
        </w:rPr>
      </w:pPr>
      <w:r>
        <w:rPr>
          <w:rFonts w:hint="eastAsia" w:ascii="宋体" w:hAnsi="宋体" w:cs="宋体"/>
          <w:b/>
          <w:bCs/>
          <w:color w:val="auto"/>
          <w:sz w:val="32"/>
          <w:szCs w:val="32"/>
        </w:rPr>
        <w:t>附件二：</w:t>
      </w:r>
      <w:bookmarkStart w:id="47" w:name="_GoBack"/>
      <w:bookmarkEnd w:id="47"/>
    </w:p>
    <w:p>
      <w:pPr>
        <w:adjustRightInd w:val="0"/>
        <w:snapToGrid w:val="0"/>
        <w:spacing w:line="360" w:lineRule="auto"/>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投标预审资料提交模板</w:t>
      </w:r>
    </w:p>
    <w:p>
      <w:pPr>
        <w:pStyle w:val="6"/>
        <w:rPr>
          <w:rFonts w:hint="eastAsia"/>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7"/>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_Toc5552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_Toc5552 \h </w:instrText>
      </w:r>
      <w:r>
        <w:fldChar w:fldCharType="separate"/>
      </w:r>
      <w:r>
        <w:t>4</w:t>
      </w:r>
      <w:r>
        <w:fldChar w:fldCharType="end"/>
      </w:r>
      <w:r>
        <w:rPr>
          <w:rFonts w:hint="eastAsia" w:ascii="仿宋" w:hAnsi="仿宋" w:cs="仿宋"/>
          <w:bCs/>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_Toc7989 </w:instrText>
      </w:r>
      <w:r>
        <w:rPr>
          <w:rFonts w:hint="eastAsia" w:ascii="仿宋" w:hAnsi="仿宋" w:cs="仿宋"/>
          <w:szCs w:val="28"/>
        </w:rPr>
        <w:fldChar w:fldCharType="separate"/>
      </w:r>
      <w:r>
        <w:rPr>
          <w:rFonts w:hint="eastAsia"/>
        </w:rPr>
        <w:t>二、 营业执照</w:t>
      </w:r>
      <w:r>
        <w:tab/>
      </w:r>
      <w:r>
        <w:fldChar w:fldCharType="begin"/>
      </w:r>
      <w:r>
        <w:instrText xml:space="preserve"> PAGEREF _Toc7989 \h </w:instrText>
      </w:r>
      <w:r>
        <w:fldChar w:fldCharType="separate"/>
      </w:r>
      <w:r>
        <w:t>5</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_Toc29108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_Toc29108 \h </w:instrText>
      </w:r>
      <w:r>
        <w:fldChar w:fldCharType="separate"/>
      </w:r>
      <w:r>
        <w:t>5</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_Toc21184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_Toc21184 \h </w:instrText>
      </w:r>
      <w:r>
        <w:fldChar w:fldCharType="separate"/>
      </w:r>
      <w:r>
        <w:t>5</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_Toc29941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_Toc29941 \h </w:instrText>
      </w:r>
      <w:r>
        <w:fldChar w:fldCharType="separate"/>
      </w:r>
      <w:r>
        <w:t>5</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_Toc4469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_Toc4469 \h </w:instrText>
      </w:r>
      <w:r>
        <w:fldChar w:fldCharType="separate"/>
      </w:r>
      <w:r>
        <w:t>7</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_Toc30986 </w:instrText>
      </w:r>
      <w:r>
        <w:rPr>
          <w:rFonts w:hint="eastAsia" w:ascii="仿宋" w:hAnsi="仿宋" w:cs="仿宋"/>
          <w:szCs w:val="28"/>
        </w:rPr>
        <w:fldChar w:fldCharType="separate"/>
      </w:r>
      <w:r>
        <w:rPr>
          <w:rFonts w:hint="eastAsia"/>
        </w:rPr>
        <w:t>七、 承诺书</w:t>
      </w:r>
      <w:r>
        <w:tab/>
      </w:r>
      <w:r>
        <w:fldChar w:fldCharType="begin"/>
      </w:r>
      <w:r>
        <w:instrText xml:space="preserve"> PAGEREF _Toc30986 \h </w:instrText>
      </w:r>
      <w:r>
        <w:fldChar w:fldCharType="separate"/>
      </w:r>
      <w:r>
        <w:t>7</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_Toc30656 </w:instrText>
      </w:r>
      <w:r>
        <w:rPr>
          <w:rFonts w:hint="eastAsia" w:ascii="仿宋" w:hAnsi="仿宋" w:cs="仿宋"/>
          <w:szCs w:val="28"/>
        </w:rPr>
        <w:fldChar w:fldCharType="separate"/>
      </w:r>
      <w:r>
        <w:rPr>
          <w:rFonts w:hint="eastAsia"/>
          <w:lang w:bidi="en-US"/>
        </w:rPr>
        <w:t xml:space="preserve">八、 </w:t>
      </w:r>
      <w:r>
        <w:rPr>
          <w:rFonts w:hint="eastAsia" w:ascii="宋体" w:hAnsi="宋体" w:cs="微软雅黑"/>
          <w:szCs w:val="30"/>
        </w:rPr>
        <w:t>廉洁保密承诺书</w:t>
      </w:r>
      <w:r>
        <w:tab/>
      </w:r>
      <w:r>
        <w:fldChar w:fldCharType="begin"/>
      </w:r>
      <w:r>
        <w:instrText xml:space="preserve"> PAGEREF _Toc30656 \h </w:instrText>
      </w:r>
      <w:r>
        <w:fldChar w:fldCharType="separate"/>
      </w:r>
      <w:r>
        <w:t>8</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_Toc21803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_Toc21803 \h </w:instrText>
      </w:r>
      <w:r>
        <w:fldChar w:fldCharType="separate"/>
      </w:r>
      <w:r>
        <w:t>9</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_Toc622 </w:instrText>
      </w:r>
      <w:r>
        <w:rPr>
          <w:rFonts w:hint="eastAsia" w:ascii="仿宋" w:hAnsi="仿宋" w:cs="仿宋"/>
          <w:szCs w:val="28"/>
        </w:rPr>
        <w:fldChar w:fldCharType="separate"/>
      </w:r>
      <w:r>
        <w:rPr>
          <w:rFonts w:hint="eastAsia"/>
        </w:rPr>
        <w:t>十、 诚信度</w:t>
      </w:r>
      <w:r>
        <w:tab/>
      </w:r>
      <w:r>
        <w:fldChar w:fldCharType="begin"/>
      </w:r>
      <w:r>
        <w:instrText xml:space="preserve"> PAGEREF _Toc622 \h </w:instrText>
      </w:r>
      <w:r>
        <w:fldChar w:fldCharType="separate"/>
      </w:r>
      <w:r>
        <w:t>9</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_Toc29579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_Toc29579 \h </w:instrText>
      </w:r>
      <w:r>
        <w:fldChar w:fldCharType="separate"/>
      </w:r>
      <w:r>
        <w:t>9</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_Toc6453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_Toc6453 \h </w:instrText>
      </w:r>
      <w:r>
        <w:fldChar w:fldCharType="separate"/>
      </w:r>
      <w:r>
        <w:t>9</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_Toc21030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_Toc21030 \h </w:instrText>
      </w:r>
      <w:r>
        <w:fldChar w:fldCharType="separate"/>
      </w:r>
      <w:r>
        <w:t>10</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_Toc10934 </w:instrText>
      </w:r>
      <w:r>
        <w:rPr>
          <w:rFonts w:hint="eastAsia" w:ascii="仿宋" w:hAnsi="仿宋" w:cs="仿宋"/>
          <w:szCs w:val="28"/>
        </w:rPr>
        <w:fldChar w:fldCharType="separate"/>
      </w:r>
      <w:r>
        <w:rPr>
          <w:rFonts w:hint="eastAsia"/>
        </w:rPr>
        <w:t>十四、 供应商调查问卷</w:t>
      </w:r>
      <w:r>
        <w:tab/>
      </w:r>
      <w:r>
        <w:fldChar w:fldCharType="begin"/>
      </w:r>
      <w:r>
        <w:instrText xml:space="preserve"> PAGEREF _Toc10934 \h </w:instrText>
      </w:r>
      <w:r>
        <w:fldChar w:fldCharType="separate"/>
      </w:r>
      <w:r>
        <w:t>10</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_Toc21321 </w:instrText>
      </w:r>
      <w:r>
        <w:rPr>
          <w:rFonts w:hint="eastAsia" w:ascii="仿宋" w:hAnsi="仿宋" w:cs="仿宋"/>
          <w:szCs w:val="28"/>
        </w:rPr>
        <w:fldChar w:fldCharType="separate"/>
      </w:r>
      <w:r>
        <w:rPr>
          <w:rFonts w:hint="eastAsia"/>
        </w:rPr>
        <w:t>十五、 其他有必要的资质及补充资料</w:t>
      </w:r>
      <w:r>
        <w:tab/>
      </w:r>
      <w:r>
        <w:fldChar w:fldCharType="begin"/>
      </w:r>
      <w:r>
        <w:instrText xml:space="preserve"> PAGEREF _Toc21321 \h </w:instrText>
      </w:r>
      <w:r>
        <w:fldChar w:fldCharType="separate"/>
      </w:r>
      <w:r>
        <w:t>13</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pgNumType w:fmt="decimal"/>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12"/>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12"/>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12"/>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12"/>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2"/>
        <w:numPr>
          <w:ilvl w:val="0"/>
          <w:numId w:val="2"/>
        </w:numPr>
        <w:ind w:left="-567" w:leftChars="-270" w:firstLine="563" w:firstLineChars="176"/>
      </w:pPr>
      <w:bookmarkStart w:id="0" w:name="_Toc1057"/>
      <w:bookmarkStart w:id="1" w:name="_Toc11913"/>
      <w:bookmarkStart w:id="2" w:name="_Toc5552"/>
      <w:r>
        <w:rPr>
          <w:rFonts w:hint="eastAsia"/>
        </w:rPr>
        <w:t>采购项目供应商资格审核明细表</w:t>
      </w:r>
      <w:bookmarkEnd w:id="0"/>
      <w:bookmarkEnd w:id="1"/>
      <w:bookmarkEnd w:id="2"/>
    </w:p>
    <w:tbl>
      <w:tblPr>
        <w:tblStyle w:val="9"/>
        <w:tblW w:w="5180" w:type="pct"/>
        <w:jc w:val="center"/>
        <w:tblLayout w:type="fixed"/>
        <w:tblCellMar>
          <w:top w:w="0" w:type="dxa"/>
          <w:left w:w="108" w:type="dxa"/>
          <w:bottom w:w="0" w:type="dxa"/>
          <w:right w:w="108" w:type="dxa"/>
        </w:tblCellMar>
      </w:tblPr>
      <w:tblGrid>
        <w:gridCol w:w="517"/>
        <w:gridCol w:w="3218"/>
        <w:gridCol w:w="3822"/>
        <w:gridCol w:w="2653"/>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填写有/无，模板见下文</w:t>
            </w:r>
            <w:r>
              <w:rPr>
                <w:rFonts w:hint="eastAsia" w:ascii="仿宋" w:hAnsi="仿宋" w:eastAsia="仿宋" w:cs="仿宋"/>
                <w:color w:val="000000"/>
                <w:kern w:val="0"/>
                <w:szCs w:val="21"/>
                <w:lang w:eastAsia="zh-CN" w:bidi="ar"/>
              </w:rPr>
              <w:t>。</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eastAsia="zh-CN" w:bidi="ar"/>
              </w:rPr>
              <w:t>委托代理人：本项目委托代理人必须为投标人本单位职工。投标人须在投标文件资格审查部分提供投标人本单位为该委托代理人缴纳的养老保险证明复印件。否则，将由评标委员会作否决投标处理。</w:t>
            </w:r>
          </w:p>
        </w:tc>
      </w:tr>
      <w:tr>
        <w:tblPrEx>
          <w:tblCellMar>
            <w:top w:w="0" w:type="dxa"/>
            <w:left w:w="108" w:type="dxa"/>
            <w:bottom w:w="0" w:type="dxa"/>
            <w:right w:w="108" w:type="dxa"/>
          </w:tblCellMar>
        </w:tblPrEx>
        <w:trPr>
          <w:trHeight w:val="158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kern w:val="2"/>
                <w:sz w:val="21"/>
                <w:szCs w:val="21"/>
                <w:lang w:val="en-US" w:eastAsia="zh-CN" w:bidi="ar-S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kern w:val="2"/>
                <w:sz w:val="21"/>
                <w:szCs w:val="21"/>
                <w:lang w:val="en-US" w:eastAsia="zh-CN" w:bidi="ar-S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color w:val="000000"/>
                <w:kern w:val="2"/>
                <w:sz w:val="20"/>
                <w:szCs w:val="20"/>
                <w:lang w:val="en-US" w:eastAsia="zh-CN" w:bidi="ar-S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1"/>
                <w:szCs w:val="21"/>
                <w:lang w:val="en-US" w:eastAsia="zh-CN"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 w:val="21"/>
                <w:szCs w:val="21"/>
                <w:lang w:val="en-US" w:eastAsia="zh-CN"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1"/>
                <w:szCs w:val="21"/>
                <w:lang w:val="en-US" w:eastAsia="zh-CN"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 w:val="21"/>
                <w:szCs w:val="21"/>
                <w:lang w:val="en-US" w:eastAsia="zh-CN"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1"/>
                <w:szCs w:val="21"/>
                <w:lang w:val="en-US" w:eastAsia="zh-CN"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 w:val="21"/>
                <w:szCs w:val="21"/>
                <w:lang w:val="en-US" w:eastAsia="zh-CN"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1"/>
                <w:szCs w:val="21"/>
                <w:lang w:val="en-US" w:eastAsia="zh-CN"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（如有）</w:t>
            </w:r>
          </w:p>
        </w:tc>
      </w:tr>
    </w:tbl>
    <w:p>
      <w:pPr>
        <w:pStyle w:val="2"/>
        <w:numPr>
          <w:ilvl w:val="0"/>
          <w:numId w:val="2"/>
        </w:numPr>
      </w:pPr>
      <w:bookmarkStart w:id="3" w:name="_Toc25264"/>
      <w:bookmarkStart w:id="4" w:name="_Toc6966"/>
      <w:bookmarkStart w:id="5" w:name="_Toc7989"/>
      <w:r>
        <w:rPr>
          <w:rFonts w:hint="eastAsia"/>
        </w:rPr>
        <w:t>营业执照</w:t>
      </w:r>
      <w:bookmarkEnd w:id="3"/>
      <w:bookmarkEnd w:id="4"/>
      <w:bookmarkEnd w:id="5"/>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6" w:name="_Toc17431"/>
      <w:bookmarkStart w:id="7" w:name="_Toc15912"/>
      <w:bookmarkStart w:id="8" w:name="_Toc29108"/>
      <w:r>
        <w:rPr>
          <w:rFonts w:hint="eastAsia"/>
        </w:rPr>
        <w:t>实缴资本证明</w:t>
      </w:r>
      <w:bookmarkEnd w:id="6"/>
      <w:bookmarkEnd w:id="7"/>
      <w:bookmarkEnd w:id="8"/>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9" w:name="_Toc12412"/>
      <w:bookmarkStart w:id="10" w:name="_Toc10413"/>
      <w:bookmarkStart w:id="11" w:name="_Toc21184"/>
      <w:r>
        <w:rPr>
          <w:rFonts w:hint="eastAsia"/>
        </w:rPr>
        <w:t>参保人数证明</w:t>
      </w:r>
      <w:bookmarkEnd w:id="9"/>
      <w:bookmarkEnd w:id="10"/>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12" w:name="_Toc23279"/>
      <w:bookmarkStart w:id="13" w:name="_Toc2883"/>
      <w:bookmarkStart w:id="14" w:name="_Toc29941"/>
      <w:r>
        <w:rPr>
          <w:rFonts w:hint="eastAsia"/>
        </w:rPr>
        <w:t>投标授权委托书</w:t>
      </w:r>
      <w:bookmarkEnd w:id="12"/>
      <w:bookmarkEnd w:id="13"/>
      <w:bookmarkEnd w:id="1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6"/>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pStyle w:val="3"/>
        <w:rPr>
          <w:lang w:bidi="en-US"/>
        </w:rPr>
      </w:pPr>
    </w:p>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pStyle w:val="3"/>
        <w:rPr>
          <w:rFonts w:ascii="仿宋" w:hAnsi="仿宋" w:eastAsia="仿宋"/>
          <w:sz w:val="24"/>
          <w:lang w:bidi="en-US"/>
        </w:rPr>
      </w:pPr>
    </w:p>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pPr>
              <w:tabs>
                <w:tab w:val="left" w:pos="142"/>
              </w:tabs>
              <w:spacing w:line="360" w:lineRule="auto"/>
              <w:jc w:val="center"/>
              <w:rPr>
                <w:rFonts w:ascii="宋体" w:hAnsi="宋体" w:eastAsia="宋体" w:cs="宋体"/>
                <w:color w:val="auto"/>
                <w:sz w:val="24"/>
                <w:highlight w:val="none"/>
              </w:rPr>
            </w:pPr>
          </w:p>
          <w:p>
            <w:pPr>
              <w:tabs>
                <w:tab w:val="left" w:pos="142"/>
              </w:tabs>
              <w:spacing w:line="360" w:lineRule="auto"/>
              <w:jc w:val="center"/>
              <w:rPr>
                <w:rFonts w:ascii="宋体" w:hAnsi="宋体" w:eastAsia="宋体" w:cs="宋体"/>
                <w:color w:val="auto"/>
                <w:sz w:val="24"/>
                <w:highlight w:val="none"/>
              </w:rPr>
            </w:pPr>
          </w:p>
          <w:p>
            <w:pPr>
              <w:tabs>
                <w:tab w:val="left" w:pos="142"/>
              </w:tabs>
              <w:spacing w:line="360" w:lineRule="auto"/>
              <w:jc w:val="center"/>
              <w:rPr>
                <w:rFonts w:ascii="宋体" w:hAnsi="宋体" w:eastAsia="宋体" w:cs="宋体"/>
                <w:color w:val="auto"/>
                <w:sz w:val="24"/>
                <w:highlight w:val="none"/>
              </w:rPr>
            </w:pPr>
          </w:p>
          <w:p>
            <w:pPr>
              <w:tabs>
                <w:tab w:val="left" w:pos="142"/>
              </w:tabs>
              <w:spacing w:line="360" w:lineRule="auto"/>
              <w:jc w:val="center"/>
              <w:rPr>
                <w:rFonts w:ascii="宋体" w:hAnsi="宋体" w:eastAsia="宋体" w:cs="宋体"/>
                <w:color w:val="auto"/>
                <w:sz w:val="24"/>
                <w:highlight w:val="none"/>
              </w:rPr>
            </w:pPr>
          </w:p>
        </w:tc>
        <w:tc>
          <w:tcPr>
            <w:tcW w:w="284" w:type="dxa"/>
            <w:tcBorders>
              <w:top w:val="nil"/>
              <w:bottom w:val="nil"/>
            </w:tcBorders>
            <w:noWrap w:val="0"/>
            <w:vAlign w:val="top"/>
          </w:tcPr>
          <w:p>
            <w:pPr>
              <w:spacing w:line="360" w:lineRule="auto"/>
              <w:jc w:val="center"/>
              <w:rPr>
                <w:rFonts w:ascii="宋体" w:hAnsi="宋体" w:eastAsia="宋体" w:cs="宋体"/>
                <w:color w:val="auto"/>
                <w:sz w:val="24"/>
                <w:highlight w:val="none"/>
              </w:rPr>
            </w:pPr>
          </w:p>
        </w:tc>
        <w:tc>
          <w:tcPr>
            <w:tcW w:w="4180" w:type="dxa"/>
            <w:noWrap w:val="0"/>
            <w:vAlign w:val="top"/>
          </w:tcPr>
          <w:p>
            <w:pPr>
              <w:spacing w:line="360" w:lineRule="auto"/>
              <w:jc w:val="center"/>
              <w:rPr>
                <w:rFonts w:ascii="宋体" w:hAnsi="宋体" w:eastAsia="宋体" w:cs="宋体"/>
                <w:color w:val="auto"/>
                <w:sz w:val="24"/>
                <w:highlight w:val="none"/>
              </w:rPr>
            </w:pPr>
          </w:p>
        </w:tc>
      </w:tr>
    </w:tbl>
    <w:p>
      <w:pPr>
        <w:rPr>
          <w:lang w:bidi="en-US"/>
        </w:rPr>
      </w:pPr>
    </w:p>
    <w:p>
      <w:pPr>
        <w:pStyle w:val="3"/>
      </w:pPr>
    </w:p>
    <w:p>
      <w:pPr>
        <w:rPr>
          <w:b/>
          <w:bCs/>
          <w:lang w:bidi="en-US"/>
        </w:rPr>
      </w:pPr>
      <w:r>
        <w:rPr>
          <w:rFonts w:hint="eastAsia"/>
          <w:b/>
          <w:bCs/>
          <w:lang w:bidi="en-US"/>
        </w:rPr>
        <w:t>委托代理人身份证复印件（正反面）：</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pPr>
              <w:tabs>
                <w:tab w:val="left" w:pos="142"/>
              </w:tabs>
              <w:spacing w:line="360" w:lineRule="auto"/>
              <w:jc w:val="center"/>
              <w:rPr>
                <w:rFonts w:ascii="宋体" w:hAnsi="宋体" w:eastAsia="宋体" w:cs="宋体"/>
                <w:color w:val="auto"/>
                <w:sz w:val="24"/>
                <w:highlight w:val="none"/>
              </w:rPr>
            </w:pPr>
          </w:p>
          <w:p>
            <w:pPr>
              <w:tabs>
                <w:tab w:val="left" w:pos="142"/>
              </w:tabs>
              <w:spacing w:line="360" w:lineRule="auto"/>
              <w:jc w:val="center"/>
              <w:rPr>
                <w:rFonts w:ascii="宋体" w:hAnsi="宋体" w:eastAsia="宋体" w:cs="宋体"/>
                <w:color w:val="auto"/>
                <w:sz w:val="24"/>
                <w:highlight w:val="none"/>
              </w:rPr>
            </w:pPr>
          </w:p>
          <w:p>
            <w:pPr>
              <w:tabs>
                <w:tab w:val="left" w:pos="142"/>
              </w:tabs>
              <w:spacing w:line="360" w:lineRule="auto"/>
              <w:jc w:val="center"/>
              <w:rPr>
                <w:rFonts w:ascii="宋体" w:hAnsi="宋体" w:eastAsia="宋体" w:cs="宋体"/>
                <w:color w:val="auto"/>
                <w:sz w:val="24"/>
                <w:highlight w:val="none"/>
              </w:rPr>
            </w:pPr>
          </w:p>
          <w:p>
            <w:pPr>
              <w:tabs>
                <w:tab w:val="left" w:pos="142"/>
              </w:tabs>
              <w:spacing w:line="360" w:lineRule="auto"/>
              <w:jc w:val="center"/>
              <w:rPr>
                <w:rFonts w:ascii="宋体" w:hAnsi="宋体" w:eastAsia="宋体" w:cs="宋体"/>
                <w:color w:val="auto"/>
                <w:sz w:val="24"/>
                <w:highlight w:val="none"/>
              </w:rPr>
            </w:pPr>
          </w:p>
        </w:tc>
        <w:tc>
          <w:tcPr>
            <w:tcW w:w="284" w:type="dxa"/>
            <w:tcBorders>
              <w:top w:val="nil"/>
              <w:bottom w:val="nil"/>
            </w:tcBorders>
            <w:noWrap w:val="0"/>
            <w:vAlign w:val="top"/>
          </w:tcPr>
          <w:p>
            <w:pPr>
              <w:spacing w:line="360" w:lineRule="auto"/>
              <w:jc w:val="center"/>
              <w:rPr>
                <w:rFonts w:ascii="宋体" w:hAnsi="宋体" w:eastAsia="宋体" w:cs="宋体"/>
                <w:color w:val="auto"/>
                <w:sz w:val="24"/>
                <w:highlight w:val="none"/>
              </w:rPr>
            </w:pPr>
          </w:p>
        </w:tc>
        <w:tc>
          <w:tcPr>
            <w:tcW w:w="4180" w:type="dxa"/>
            <w:noWrap w:val="0"/>
            <w:vAlign w:val="top"/>
          </w:tcPr>
          <w:p>
            <w:pPr>
              <w:spacing w:line="360" w:lineRule="auto"/>
              <w:jc w:val="center"/>
              <w:rPr>
                <w:rFonts w:ascii="宋体" w:hAnsi="宋体" w:eastAsia="宋体" w:cs="宋体"/>
                <w:color w:val="auto"/>
                <w:sz w:val="24"/>
                <w:highlight w:val="none"/>
              </w:rPr>
            </w:pPr>
          </w:p>
        </w:tc>
      </w:tr>
    </w:tbl>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15" w:name="_Toc26756"/>
      <w:bookmarkStart w:id="16" w:name="_Toc26716"/>
      <w:bookmarkStart w:id="17" w:name="_Toc4469"/>
      <w:r>
        <w:rPr>
          <w:rFonts w:hint="eastAsia"/>
        </w:rPr>
        <w:t>被委托人社保缴纳证明</w:t>
      </w:r>
      <w:bookmarkEnd w:id="15"/>
      <w:bookmarkEnd w:id="16"/>
      <w:bookmarkEnd w:id="17"/>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2"/>
        <w:numPr>
          <w:ilvl w:val="0"/>
          <w:numId w:val="2"/>
        </w:numPr>
      </w:pPr>
      <w:bookmarkStart w:id="18" w:name="_Toc18098"/>
      <w:bookmarkStart w:id="19" w:name="_Toc16230"/>
      <w:bookmarkStart w:id="20" w:name="_Toc30986"/>
      <w:r>
        <w:rPr>
          <w:rFonts w:hint="eastAsia"/>
        </w:rPr>
        <w:t>承诺书</w:t>
      </w:r>
      <w:bookmarkEnd w:id="18"/>
      <w:bookmarkEnd w:id="19"/>
      <w:bookmarkEnd w:id="20"/>
    </w:p>
    <w:p>
      <w:pPr>
        <w:pStyle w:val="13"/>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3"/>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3"/>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3"/>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3"/>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3"/>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3"/>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3"/>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3"/>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3"/>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3"/>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3"/>
        <w:spacing w:line="400" w:lineRule="exact"/>
        <w:ind w:firstLine="480" w:firstLineChars="200"/>
        <w:rPr>
          <w:rFonts w:hint="eastAsia" w:ascii="仿宋" w:hAnsi="仿宋" w:eastAsia="仿宋"/>
        </w:rPr>
      </w:pPr>
    </w:p>
    <w:p>
      <w:pPr>
        <w:pStyle w:val="8"/>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8"/>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8"/>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2"/>
        <w:numPr>
          <w:ilvl w:val="0"/>
          <w:numId w:val="2"/>
        </w:numPr>
        <w:rPr>
          <w:lang w:bidi="en-US"/>
        </w:rPr>
      </w:pPr>
      <w:bookmarkStart w:id="21" w:name="_Toc13761"/>
      <w:bookmarkStart w:id="22" w:name="_Toc20748"/>
      <w:bookmarkStart w:id="23" w:name="_Toc30656"/>
      <w:r>
        <w:rPr>
          <w:rFonts w:hint="eastAsia" w:ascii="宋体" w:hAnsi="宋体" w:cs="微软雅黑"/>
          <w:sz w:val="30"/>
          <w:szCs w:val="30"/>
        </w:rPr>
        <w:t>廉洁保密承诺书</w:t>
      </w:r>
      <w:bookmarkEnd w:id="21"/>
      <w:bookmarkEnd w:id="22"/>
      <w:bookmarkEnd w:id="23"/>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2"/>
        <w:numPr>
          <w:ilvl w:val="0"/>
          <w:numId w:val="2"/>
        </w:numPr>
        <w:rPr>
          <w:lang w:bidi="en-US"/>
        </w:rPr>
      </w:pPr>
      <w:bookmarkStart w:id="24" w:name="_Toc22111"/>
      <w:bookmarkStart w:id="25" w:name="_Toc19676"/>
      <w:bookmarkStart w:id="26" w:name="_Toc21803"/>
      <w:r>
        <w:rPr>
          <w:rFonts w:hint="eastAsia"/>
          <w:lang w:bidi="en-US"/>
        </w:rPr>
        <w:t>关联公司证明</w:t>
      </w:r>
      <w:bookmarkEnd w:id="24"/>
      <w:bookmarkEnd w:id="25"/>
      <w:bookmarkEnd w:id="26"/>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27" w:name="_Toc23539"/>
      <w:bookmarkStart w:id="28" w:name="_Toc6006"/>
      <w:bookmarkStart w:id="29" w:name="_Toc622"/>
      <w:r>
        <w:rPr>
          <w:rFonts w:hint="eastAsia"/>
        </w:rPr>
        <w:t>诚信度</w:t>
      </w:r>
      <w:bookmarkEnd w:id="27"/>
      <w:bookmarkEnd w:id="28"/>
      <w:bookmarkEnd w:id="29"/>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2"/>
        <w:numPr>
          <w:ilvl w:val="0"/>
          <w:numId w:val="2"/>
        </w:numPr>
      </w:pPr>
      <w:bookmarkStart w:id="30" w:name="_Toc17024"/>
      <w:bookmarkStart w:id="31" w:name="_Toc19610"/>
      <w:bookmarkStart w:id="32" w:name="_Toc29579"/>
      <w:r>
        <w:rPr>
          <w:rFonts w:hint="eastAsia"/>
        </w:rPr>
        <w:t>财务状况</w:t>
      </w:r>
      <w:bookmarkEnd w:id="30"/>
      <w:bookmarkEnd w:id="31"/>
      <w:bookmarkEnd w:id="32"/>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2"/>
        <w:numPr>
          <w:ilvl w:val="0"/>
          <w:numId w:val="2"/>
        </w:numPr>
        <w:rPr>
          <w:color w:val="auto"/>
        </w:rPr>
      </w:pPr>
      <w:bookmarkStart w:id="33" w:name="_Toc24645"/>
      <w:bookmarkStart w:id="34" w:name="_Toc16688"/>
      <w:bookmarkStart w:id="35" w:name="_Toc6453"/>
      <w:r>
        <w:rPr>
          <w:rFonts w:hint="eastAsia"/>
          <w:color w:val="auto"/>
        </w:rPr>
        <w:t>同类</w:t>
      </w:r>
      <w:r>
        <w:rPr>
          <w:color w:val="auto"/>
        </w:rPr>
        <w:t>业绩</w:t>
      </w:r>
      <w:r>
        <w:rPr>
          <w:rFonts w:hint="eastAsia"/>
          <w:color w:val="auto"/>
        </w:rPr>
        <w:t>一栏表</w:t>
      </w:r>
      <w:bookmarkEnd w:id="33"/>
      <w:bookmarkEnd w:id="34"/>
      <w:bookmarkEnd w:id="35"/>
    </w:p>
    <w:p>
      <w:pPr>
        <w:spacing w:line="460" w:lineRule="exact"/>
        <w:ind w:firstLine="480"/>
        <w:rPr>
          <w:rFonts w:hint="eastAsia" w:ascii="仿宋" w:hAnsi="仿宋" w:eastAsia="仿宋" w:cs="Times New Roman"/>
          <w:color w:val="auto"/>
          <w:sz w:val="24"/>
          <w:lang w:bidi="en-US"/>
        </w:rPr>
      </w:pPr>
      <w:r>
        <w:rPr>
          <w:rFonts w:hint="eastAsia" w:ascii="仿宋" w:hAnsi="仿宋" w:eastAsia="仿宋" w:cs="Times New Roman"/>
          <w:color w:val="auto"/>
          <w:sz w:val="24"/>
          <w:lang w:val="en-US" w:eastAsia="zh-CN" w:bidi="en-US"/>
        </w:rPr>
        <w:t>至少提供近三年（2021年1月1日至今）酒行业或酒瓶盖类似业绩2例及其证明。</w:t>
      </w:r>
    </w:p>
    <w:p>
      <w:pPr>
        <w:adjustRightInd w:val="0"/>
        <w:snapToGrid w:val="0"/>
        <w:spacing w:line="360" w:lineRule="auto"/>
        <w:ind w:firstLine="480" w:firstLineChars="200"/>
        <w:rPr>
          <w:rFonts w:hint="eastAsia" w:ascii="仿宋" w:hAnsi="仿宋" w:eastAsia="仿宋"/>
          <w:color w:val="auto"/>
          <w:sz w:val="24"/>
          <w:lang w:bidi="en-US"/>
        </w:rPr>
      </w:pPr>
    </w:p>
    <w:tbl>
      <w:tblPr>
        <w:tblStyle w:val="1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2"/>
        <w:numPr>
          <w:ilvl w:val="0"/>
          <w:numId w:val="2"/>
        </w:numPr>
      </w:pPr>
      <w:bookmarkStart w:id="36" w:name="_Toc9611"/>
      <w:bookmarkStart w:id="37" w:name="_Toc30261"/>
      <w:bookmarkStart w:id="38" w:name="_Toc21030"/>
      <w:r>
        <w:t>业绩证明</w:t>
      </w:r>
      <w:bookmarkEnd w:id="36"/>
      <w:bookmarkEnd w:id="37"/>
      <w:bookmarkEnd w:id="38"/>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二</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提供业绩合同的首页、盖章页及能体现合同服务内容、施工范围、地点、时间及金额等与本项目相关部分复印件，以及发票复印件</w:t>
      </w:r>
      <w:r>
        <w:rPr>
          <w:rFonts w:hint="eastAsia" w:ascii="仿宋" w:hAnsi="仿宋" w:eastAsia="仿宋"/>
          <w:color w:val="auto"/>
          <w:sz w:val="24"/>
          <w:lang w:val="en-US" w:eastAsia="zh-CN" w:bidi="en-US"/>
        </w:rPr>
        <w:t>及</w:t>
      </w:r>
      <w:r>
        <w:rPr>
          <w:rFonts w:hint="eastAsia" w:ascii="仿宋" w:hAnsi="仿宋" w:eastAsia="仿宋"/>
          <w:color w:val="auto"/>
          <w:sz w:val="24"/>
          <w:lang w:bidi="en-US"/>
        </w:rPr>
        <w:t>项目竣工验收证明</w:t>
      </w:r>
      <w:r>
        <w:rPr>
          <w:rFonts w:hint="eastAsia" w:ascii="仿宋" w:hAnsi="仿宋" w:eastAsia="仿宋"/>
          <w:color w:val="auto"/>
          <w:sz w:val="24"/>
          <w:lang w:eastAsia="zh-CN" w:bidi="en-US"/>
        </w:rPr>
        <w:t>（</w:t>
      </w:r>
      <w:r>
        <w:rPr>
          <w:rFonts w:hint="eastAsia" w:ascii="仿宋" w:hAnsi="仿宋" w:eastAsia="仿宋"/>
          <w:color w:val="auto"/>
          <w:sz w:val="24"/>
          <w:lang w:val="en-US" w:eastAsia="zh-CN" w:bidi="en-US"/>
        </w:rPr>
        <w:t>若有</w:t>
      </w:r>
      <w:r>
        <w:rPr>
          <w:rFonts w:hint="eastAsia" w:ascii="仿宋" w:hAnsi="仿宋" w:eastAsia="仿宋"/>
          <w:color w:val="auto"/>
          <w:sz w:val="24"/>
          <w:lang w:eastAsia="zh-CN" w:bidi="en-US"/>
        </w:rPr>
        <w:t>）</w:t>
      </w:r>
      <w:r>
        <w:rPr>
          <w:rFonts w:hint="eastAsia" w:ascii="仿宋" w:hAnsi="仿宋" w:eastAsia="仿宋"/>
          <w:color w:val="auto"/>
          <w:sz w:val="24"/>
          <w:lang w:bidi="en-US"/>
        </w:rPr>
        <w:t>并加盖公司公章。</w:t>
      </w:r>
    </w:p>
    <w:p>
      <w:pPr>
        <w:pStyle w:val="2"/>
        <w:numPr>
          <w:ilvl w:val="0"/>
          <w:numId w:val="2"/>
        </w:numPr>
        <w:rPr>
          <w:color w:val="auto"/>
        </w:rPr>
      </w:pPr>
      <w:bookmarkStart w:id="39" w:name="_Toc12522"/>
      <w:bookmarkStart w:id="40" w:name="_Toc17150"/>
      <w:bookmarkStart w:id="41" w:name="_Toc10934"/>
      <w:r>
        <w:rPr>
          <w:rFonts w:hint="eastAsia"/>
          <w:color w:val="auto"/>
        </w:rPr>
        <w:t>供应商调查问卷</w:t>
      </w:r>
      <w:bookmarkEnd w:id="39"/>
      <w:bookmarkEnd w:id="40"/>
      <w:bookmarkEnd w:id="41"/>
    </w:p>
    <w:p>
      <w:pPr>
        <w:spacing w:line="540" w:lineRule="exact"/>
        <w:jc w:val="center"/>
        <w:rPr>
          <w:rFonts w:ascii="宋体" w:hAnsi="宋体" w:cs="宋体"/>
          <w:b/>
          <w:sz w:val="28"/>
          <w:szCs w:val="28"/>
        </w:rPr>
      </w:pPr>
      <w:bookmarkStart w:id="42" w:name="OLE_LINK3"/>
      <w:bookmarkStart w:id="43"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42"/>
    <w:bookmarkEnd w:id="43"/>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2"/>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2"/>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2"/>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12"/>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12"/>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12"/>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12"/>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2"/>
        <w:numPr>
          <w:ilvl w:val="0"/>
          <w:numId w:val="2"/>
        </w:numPr>
      </w:pPr>
      <w:bookmarkStart w:id="44" w:name="_Toc27778"/>
      <w:bookmarkStart w:id="45" w:name="_Toc6253"/>
      <w:bookmarkStart w:id="46" w:name="_Toc21321"/>
      <w:r>
        <w:rPr>
          <w:rFonts w:hint="eastAsia"/>
        </w:rPr>
        <w:t>其他有必要的资质及补充资料</w:t>
      </w:r>
      <w:bookmarkEnd w:id="44"/>
      <w:bookmarkEnd w:id="45"/>
      <w:bookmarkEnd w:id="46"/>
    </w:p>
    <w:p>
      <w:pPr>
        <w:pStyle w:val="13"/>
        <w:spacing w:line="560" w:lineRule="exact"/>
        <w:rPr>
          <w:rFonts w:hint="eastAsia" w:ascii="仿宋" w:hAnsi="仿宋" w:eastAsia="仿宋"/>
          <w:color w:val="000000"/>
        </w:rPr>
      </w:pPr>
      <w:r>
        <w:rPr>
          <w:rFonts w:hint="eastAsia" w:ascii="仿宋" w:hAnsi="仿宋" w:eastAsia="仿宋"/>
          <w:color w:val="000000"/>
        </w:rPr>
        <w:t>如：企业简介、重大获奖证书等</w:t>
      </w:r>
    </w:p>
    <w:p>
      <w:pPr>
        <w:pStyle w:val="6"/>
        <w:rPr>
          <w:rFonts w:hint="eastAsia"/>
          <w:color w:val="auto"/>
        </w:rPr>
      </w:pPr>
    </w:p>
    <w:p>
      <w:pPr>
        <w:rPr>
          <w:rFonts w:hint="eastAsia"/>
          <w:color w:val="auto"/>
        </w:rPr>
      </w:pPr>
    </w:p>
    <w:p>
      <w:pPr>
        <w:pStyle w:val="6"/>
        <w:rPr>
          <w:rFonts w:hint="eastAsia"/>
          <w:highlight w:val="none"/>
        </w:rPr>
      </w:pPr>
    </w:p>
    <w:p>
      <w:pPr>
        <w:rPr>
          <w:rFonts w:hint="eastAsia"/>
          <w:highlight w:val="none"/>
        </w:rPr>
      </w:pPr>
    </w:p>
    <w:p>
      <w:pPr>
        <w:rPr>
          <w:highlight w:val="none"/>
        </w:rPr>
      </w:pPr>
    </w:p>
    <w:p/>
    <w:sectPr>
      <w:headerReference r:id="rId5" w:type="default"/>
      <w:footerReference r:id="rId6" w:type="default"/>
      <w:pgSz w:w="11906" w:h="16838"/>
      <w:pgMar w:top="1134" w:right="1134" w:bottom="1134" w:left="1134" w:header="907" w:footer="624"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p>
    <w:pPr>
      <w:pStyle w:val="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YTliOWRhY2Q5NTlkODIzOTg5ZjhlMDNmZWRmNDMifQ=="/>
  </w:docVars>
  <w:rsids>
    <w:rsidRoot w:val="2ABC0202"/>
    <w:rsid w:val="2ABC0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11">
    <w:name w:val="Default Paragraph Font"/>
    <w:semiHidden/>
    <w:uiPriority w:val="0"/>
  </w:style>
  <w:style w:type="table" w:default="1" w:styleId="9">
    <w:name w:val="Normal Table"/>
    <w:autoRedefine/>
    <w:semiHidden/>
    <w:uiPriority w:val="0"/>
    <w:tblPr>
      <w:tblCellMar>
        <w:top w:w="0" w:type="dxa"/>
        <w:left w:w="108" w:type="dxa"/>
        <w:bottom w:w="0" w:type="dxa"/>
        <w:right w:w="108" w:type="dxa"/>
      </w:tblCellMar>
    </w:tblPr>
  </w:style>
  <w:style w:type="paragraph" w:styleId="3">
    <w:name w:val="Body Text"/>
    <w:basedOn w:val="1"/>
    <w:next w:val="1"/>
    <w:qFormat/>
    <w:uiPriority w:val="0"/>
    <w:pPr>
      <w:widowControl/>
      <w:spacing w:after="120"/>
      <w:jc w:val="left"/>
    </w:pPr>
    <w:rPr>
      <w:rFonts w:ascii="Calibri" w:hAnsi="Calibri"/>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ind w:left="420" w:leftChars="200"/>
    </w:pPr>
    <w:rPr>
      <w:rFonts w:eastAsia="仿宋"/>
      <w:sz w:val="2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autoRedefine/>
    <w:qFormat/>
    <w:uiPriority w:val="0"/>
    <w:pPr>
      <w:ind w:firstLine="420" w:firstLineChars="200"/>
    </w:pPr>
  </w:style>
  <w:style w:type="paragraph" w:customStyle="1" w:styleId="1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2024-01-10T10:05:00Z</dcterms:created>
  <dc:creator>阿阿阿阿時</dc:creator>
  <cp:lastModifiedBy>阿阿阿阿時</cp:lastModifiedBy>
  <dcterms:modified xsi:type="dcterms:W3CDTF">2024-01-10T10:06:28Z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6BBD1B15CEB743B6AAFF88450B075FFE_11</vt:lpwstr>
  </property>
</Properties>
</file>