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cs="宋体"/>
          <w:b/>
          <w:bCs/>
          <w:color w:val="auto"/>
          <w:sz w:val="32"/>
          <w:szCs w:val="32"/>
        </w:rPr>
      </w:pPr>
      <w:r>
        <w:rPr>
          <w:rFonts w:hint="eastAsia" w:ascii="宋体" w:hAnsi="宋体" w:cs="宋体"/>
          <w:b/>
          <w:bCs/>
          <w:color w:val="auto"/>
          <w:sz w:val="32"/>
          <w:szCs w:val="32"/>
        </w:rPr>
        <w:t>附件二：</w:t>
      </w:r>
    </w:p>
    <w:p>
      <w:pPr>
        <w:adjustRightInd w:val="0"/>
        <w:snapToGrid w:val="0"/>
        <w:spacing w:line="360" w:lineRule="auto"/>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投标预审资料提交模板</w:t>
      </w:r>
    </w:p>
    <w:p>
      <w:pPr>
        <w:pStyle w:val="2"/>
        <w:rPr>
          <w:rFonts w:hint="eastAsia"/>
        </w:rPr>
      </w:pPr>
      <w:bookmarkStart w:id="22" w:name="_GoBack"/>
      <w:bookmarkEnd w:id="22"/>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4"/>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9"/>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6"/>
        <w:tblW w:w="5180" w:type="pct"/>
        <w:jc w:val="center"/>
        <w:tblLayout w:type="fixed"/>
        <w:tblCellMar>
          <w:top w:w="0" w:type="dxa"/>
          <w:left w:w="108" w:type="dxa"/>
          <w:bottom w:w="0" w:type="dxa"/>
          <w:right w:w="108" w:type="dxa"/>
        </w:tblCellMar>
      </w:tblPr>
      <w:tblGrid>
        <w:gridCol w:w="447"/>
        <w:gridCol w:w="2783"/>
        <w:gridCol w:w="3305"/>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158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拟派项目负责人资质等级及要求</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项目经理或技术负责人具有二级建造师及以上资格证书或中级及以上技术职称、在投标人单位购买社保的缴费证明。</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3"/>
        <w:numPr>
          <w:ilvl w:val="0"/>
          <w:numId w:val="2"/>
        </w:numPr>
      </w:pPr>
      <w:bookmarkStart w:id="6" w:name="_Toc31483"/>
      <w:r>
        <w:rPr>
          <w:rFonts w:hint="eastAsia"/>
        </w:rPr>
        <w:t>投标人资质证明</w:t>
      </w:r>
      <w:bookmarkEnd w:id="6"/>
    </w:p>
    <w:p>
      <w:pPr>
        <w:rPr>
          <w:rFonts w:hint="eastAsia" w:ascii="仿宋" w:hAnsi="仿宋" w:eastAsia="仿宋" w:cs="Times New Roman"/>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w:t>
      </w:r>
      <w:r>
        <w:rPr>
          <w:rFonts w:hint="eastAsia" w:ascii="仿宋" w:hAnsi="仿宋" w:eastAsia="仿宋" w:cs="Times New Roman"/>
          <w:color w:val="auto"/>
          <w:sz w:val="24"/>
          <w:lang w:bidi="en-US"/>
        </w:rPr>
        <w:t>证书、</w:t>
      </w:r>
      <w:r>
        <w:rPr>
          <w:rFonts w:hint="eastAsia" w:ascii="仿宋" w:hAnsi="仿宋" w:eastAsia="仿宋" w:cs="Times New Roman"/>
          <w:color w:val="auto"/>
          <w:sz w:val="24"/>
          <w:lang w:val="en-US" w:eastAsia="zh-CN" w:bidi="en-US"/>
        </w:rPr>
        <w:t>工业管道安装（GC2及以上）特种设备安装许可证、</w:t>
      </w:r>
      <w:r>
        <w:rPr>
          <w:rFonts w:hint="eastAsia" w:ascii="仿宋" w:hAnsi="仿宋" w:eastAsia="仿宋" w:cs="Times New Roman"/>
          <w:color w:val="auto"/>
          <w:sz w:val="24"/>
          <w:lang w:bidi="en-US"/>
        </w:rPr>
        <w:t>企业基础管理能力（质量管理体系认证证书、环境管理体系认证证书、职业健康安全管理体系认证证书）</w:t>
      </w:r>
    </w:p>
    <w:p>
      <w:pPr>
        <w:pStyle w:val="3"/>
        <w:numPr>
          <w:ilvl w:val="0"/>
          <w:numId w:val="2"/>
        </w:numPr>
      </w:pPr>
      <w:bookmarkStart w:id="7" w:name="_Toc31558"/>
      <w:r>
        <w:rPr>
          <w:rFonts w:hint="eastAsia"/>
        </w:rPr>
        <w:t>承诺书</w:t>
      </w:r>
      <w:bookmarkEnd w:id="7"/>
    </w:p>
    <w:p>
      <w:pPr>
        <w:pStyle w:val="10"/>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0"/>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0"/>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0"/>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0"/>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0"/>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0"/>
        <w:spacing w:line="400" w:lineRule="exact"/>
        <w:ind w:firstLine="480" w:firstLineChars="200"/>
        <w:rPr>
          <w:rFonts w:hint="eastAsia" w:ascii="仿宋" w:hAnsi="仿宋" w:eastAsia="仿宋"/>
        </w:rPr>
      </w:pP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5"/>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8" w:name="_Toc1731"/>
      <w:r>
        <w:rPr>
          <w:rFonts w:hint="eastAsia" w:ascii="宋体" w:hAnsi="宋体" w:cs="微软雅黑"/>
          <w:sz w:val="30"/>
          <w:szCs w:val="30"/>
        </w:rPr>
        <w:t>廉洁保密承诺书</w:t>
      </w:r>
      <w:bookmarkEnd w:id="8"/>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ascii="宋体" w:hAnsi="宋体" w:cs="仿宋_GB2312"/>
        </w:rPr>
      </w:pPr>
    </w:p>
    <w:tbl>
      <w:tblPr>
        <w:tblStyle w:val="6"/>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1"/>
      <w:tr>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rPr>
          <w:trHeight w:val="441" w:hRule="exact"/>
        </w:trPr>
        <w:tc>
          <w:tcPr>
            <w:tcW w:w="647"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2" w:name="_Toc208823046"/>
      <w:r>
        <w:rPr>
          <w:rFonts w:hint="eastAsia" w:ascii="宋体" w:hAnsi="宋体" w:cs="仿宋_GB2312"/>
          <w:sz w:val="28"/>
        </w:rPr>
        <w:br w:type="page"/>
      </w:r>
      <w:bookmarkStart w:id="13" w:name="_Hlk48865172"/>
      <w:r>
        <w:rPr>
          <w:rFonts w:hint="eastAsia"/>
          <w:b/>
          <w:sz w:val="24"/>
        </w:rPr>
        <w:t>主要人员简历表</w:t>
      </w:r>
      <w:bookmarkEnd w:id="12"/>
    </w:p>
    <w:p>
      <w:pPr>
        <w:rPr>
          <w:rFonts w:ascii="宋体" w:hAnsi="宋体" w:cs="仿宋_GB2312"/>
        </w:rPr>
      </w:pPr>
    </w:p>
    <w:tbl>
      <w:tblPr>
        <w:tblStyle w:val="6"/>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56"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lang w:bidi="en-US"/>
        </w:rPr>
      </w:pPr>
      <w:r>
        <w:rPr>
          <w:rFonts w:hint="eastAsia" w:ascii="仿宋" w:hAnsi="仿宋" w:eastAsia="仿宋"/>
          <w:b/>
          <w:bCs/>
          <w:sz w:val="24"/>
          <w:lang w:bidi="en-US"/>
        </w:rPr>
        <w:t>拟派项目团队要求：</w:t>
      </w:r>
    </w:p>
    <w:p>
      <w:pPr>
        <w:numPr>
          <w:ilvl w:val="0"/>
          <w:numId w:val="3"/>
        </w:numPr>
        <w:ind w:left="420" w:leftChars="0"/>
        <w:rPr>
          <w:rFonts w:hint="eastAsia" w:ascii="仿宋" w:hAnsi="仿宋" w:eastAsia="仿宋" w:cs="Times New Roman"/>
          <w:sz w:val="24"/>
          <w:lang w:val="en-US" w:eastAsia="zh-CN" w:bidi="en-US"/>
        </w:rPr>
      </w:pPr>
      <w:r>
        <w:rPr>
          <w:rFonts w:hint="eastAsia" w:ascii="仿宋" w:hAnsi="仿宋" w:eastAsia="仿宋"/>
          <w:sz w:val="24"/>
          <w:lang w:val="en-US" w:eastAsia="zh-CN" w:bidi="en-US"/>
        </w:rPr>
        <w:t>项目经理或技术负责人</w:t>
      </w:r>
      <w:r>
        <w:rPr>
          <w:rFonts w:hint="eastAsia" w:ascii="仿宋" w:hAnsi="仿宋" w:eastAsia="仿宋" w:cs="Times New Roman"/>
          <w:sz w:val="24"/>
          <w:lang w:val="en-US" w:eastAsia="zh-CN" w:bidi="en-US"/>
        </w:rPr>
        <w:t>具有二级建造师及以上资格证书或中级及以上技术职称、在投标人单位购买社保的缴费证明。</w:t>
      </w:r>
    </w:p>
    <w:p>
      <w:pPr>
        <w:numPr>
          <w:ilvl w:val="0"/>
          <w:numId w:val="3"/>
        </w:numPr>
        <w:ind w:left="420" w:leftChars="0"/>
        <w:rPr>
          <w:rFonts w:hint="eastAsia" w:ascii="仿宋" w:hAnsi="仿宋" w:eastAsia="仿宋" w:cs="Times New Roman"/>
          <w:sz w:val="24"/>
          <w:lang w:val="en-US" w:eastAsia="zh-CN" w:bidi="en-US"/>
        </w:rPr>
      </w:pPr>
      <w:r>
        <w:rPr>
          <w:rFonts w:hint="eastAsia" w:ascii="仿宋" w:hAnsi="仿宋" w:eastAsia="仿宋" w:cs="Times New Roman"/>
          <w:sz w:val="24"/>
          <w:lang w:val="en-US" w:eastAsia="zh-CN" w:bidi="en-US"/>
        </w:rPr>
        <w:t>其他主要管理人员持有相关专业的有效证件，并在投标人单位购买社保的缴费证明。</w:t>
      </w:r>
    </w:p>
    <w:p>
      <w:pPr>
        <w:rPr>
          <w:lang w:bidi="en-US"/>
        </w:rPr>
      </w:pPr>
      <w:r>
        <w:rPr>
          <w:rFonts w:hint="eastAsia"/>
          <w:lang w:bidi="en-US"/>
        </w:rPr>
        <w:t xml:space="preserve"> </w:t>
      </w:r>
    </w:p>
    <w:p>
      <w:pPr>
        <w:pStyle w:val="3"/>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3"/>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spacing w:line="460" w:lineRule="exact"/>
        <w:ind w:firstLine="480"/>
        <w:rPr>
          <w:rFonts w:hint="eastAsia" w:ascii="仿宋" w:hAnsi="仿宋" w:eastAsia="仿宋" w:cs="Times New Roman"/>
          <w:color w:val="auto"/>
          <w:sz w:val="24"/>
          <w:lang w:bidi="en-US"/>
        </w:rPr>
      </w:pPr>
      <w:r>
        <w:rPr>
          <w:rFonts w:hint="eastAsia" w:ascii="仿宋" w:hAnsi="仿宋" w:eastAsia="仿宋"/>
          <w:color w:val="auto"/>
          <w:sz w:val="24"/>
          <w:lang w:bidi="en-US"/>
        </w:rPr>
        <w:t>提供近3年（202</w:t>
      </w:r>
      <w:r>
        <w:rPr>
          <w:rFonts w:hint="eastAsia" w:ascii="仿宋" w:hAnsi="仿宋" w:eastAsia="仿宋"/>
          <w:color w:val="auto"/>
          <w:sz w:val="24"/>
          <w:lang w:val="en-US" w:eastAsia="zh-CN" w:bidi="en-US"/>
        </w:rPr>
        <w:t>1</w:t>
      </w:r>
      <w:r>
        <w:rPr>
          <w:rFonts w:hint="eastAsia" w:ascii="仿宋" w:hAnsi="仿宋" w:eastAsia="仿宋"/>
          <w:color w:val="auto"/>
          <w:sz w:val="24"/>
          <w:lang w:bidi="en-US"/>
        </w:rPr>
        <w:t>-至今）承担</w:t>
      </w:r>
      <w:r>
        <w:rPr>
          <w:rFonts w:hint="eastAsia" w:ascii="仿宋" w:hAnsi="仿宋" w:eastAsia="仿宋" w:cs="Times New Roman"/>
          <w:color w:val="auto"/>
          <w:sz w:val="24"/>
          <w:lang w:bidi="en-US"/>
        </w:rPr>
        <w:t>过</w:t>
      </w:r>
      <w:r>
        <w:rPr>
          <w:rFonts w:hint="eastAsia" w:ascii="仿宋" w:hAnsi="仿宋" w:eastAsia="仿宋" w:cs="Times New Roman"/>
          <w:color w:val="auto"/>
          <w:sz w:val="24"/>
          <w:lang w:val="en-US" w:eastAsia="zh-CN" w:bidi="en-US"/>
        </w:rPr>
        <w:t>工业管道安装业绩，</w:t>
      </w:r>
      <w:r>
        <w:rPr>
          <w:rFonts w:hint="eastAsia" w:ascii="仿宋" w:hAnsi="仿宋" w:eastAsia="仿宋" w:cs="Times New Roman"/>
          <w:color w:val="auto"/>
          <w:sz w:val="24"/>
          <w:lang w:bidi="en-US"/>
        </w:rPr>
        <w:t>且单个合同金额不低于</w:t>
      </w:r>
      <w:r>
        <w:rPr>
          <w:rFonts w:hint="eastAsia" w:ascii="仿宋" w:hAnsi="仿宋" w:eastAsia="仿宋" w:cs="Times New Roman"/>
          <w:color w:val="auto"/>
          <w:sz w:val="24"/>
          <w:lang w:val="en-US" w:eastAsia="zh-CN" w:bidi="en-US"/>
        </w:rPr>
        <w:t>2</w:t>
      </w:r>
      <w:r>
        <w:rPr>
          <w:rFonts w:hint="eastAsia" w:ascii="仿宋" w:hAnsi="仿宋" w:eastAsia="仿宋" w:cs="Times New Roman"/>
          <w:color w:val="auto"/>
          <w:sz w:val="24"/>
          <w:lang w:bidi="en-US"/>
        </w:rPr>
        <w:t>00万的成功案例不少于1例。</w:t>
      </w:r>
    </w:p>
    <w:p>
      <w:pPr>
        <w:adjustRightInd w:val="0"/>
        <w:snapToGrid w:val="0"/>
        <w:spacing w:line="360" w:lineRule="auto"/>
        <w:ind w:firstLine="480" w:firstLineChars="200"/>
        <w:rPr>
          <w:rFonts w:hint="eastAsia" w:ascii="仿宋" w:hAnsi="仿宋" w:eastAsia="仿宋"/>
          <w:color w:val="auto"/>
          <w:sz w:val="24"/>
          <w:lang w:bidi="en-US"/>
        </w:rPr>
      </w:pPr>
    </w:p>
    <w:tbl>
      <w:tblPr>
        <w:tblStyle w:val="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w:t>
      </w:r>
      <w:r>
        <w:rPr>
          <w:rFonts w:hint="eastAsia" w:ascii="仿宋" w:hAnsi="仿宋" w:eastAsia="仿宋"/>
          <w:color w:val="auto"/>
          <w:sz w:val="24"/>
          <w:lang w:val="en-US" w:eastAsia="zh-CN" w:bidi="en-US"/>
        </w:rPr>
        <w:t>对应</w:t>
      </w:r>
      <w:r>
        <w:rPr>
          <w:rFonts w:hint="eastAsia" w:ascii="仿宋" w:hAnsi="仿宋" w:eastAsia="仿宋"/>
          <w:color w:val="auto"/>
          <w:sz w:val="24"/>
          <w:lang w:bidi="en-US"/>
        </w:rPr>
        <w:t>项目发票复印件、并加盖公司公章。</w:t>
      </w:r>
    </w:p>
    <w:p>
      <w:pPr>
        <w:pStyle w:val="3"/>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3"/>
      <w:bookmarkStart w:id="20"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6"/>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9"/>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9"/>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9"/>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9"/>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9"/>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9"/>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21" w:name="_Toc10904"/>
      <w:r>
        <w:rPr>
          <w:rFonts w:hint="eastAsia"/>
        </w:rPr>
        <w:t>其他有必要的资质及补充资料</w:t>
      </w:r>
      <w:bookmarkEnd w:id="21"/>
    </w:p>
    <w:p>
      <w:r>
        <w:rPr>
          <w:rFonts w:hint="eastAsia" w:ascii="仿宋" w:hAnsi="仿宋" w:eastAsia="仿宋"/>
          <w:color w:val="000000"/>
        </w:rPr>
        <w:t>如：企业简介、重大获奖证书等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9C587"/>
    <w:multiLevelType w:val="singleLevel"/>
    <w:tmpl w:val="9589C587"/>
    <w:lvl w:ilvl="0" w:tentative="0">
      <w:start w:val="1"/>
      <w:numFmt w:val="decimal"/>
      <w:suff w:val="nothing"/>
      <w:lvlText w:val="%1、"/>
      <w:lvlJc w:val="left"/>
    </w:lvl>
  </w:abstractNum>
  <w:abstractNum w:abstractNumId="1">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MjA2YmY3MjcwZjU3MjM5ZjlmMzUzOWUxZjhjZTcifQ=="/>
  </w:docVars>
  <w:rsids>
    <w:rsidRoot w:val="00000000"/>
    <w:rsid w:val="3C7F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8">
    <w:name w:val="Default Paragraph Font"/>
    <w:semiHidden/>
    <w:qFormat/>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 w:type="paragraph" w:styleId="4">
    <w:name w:val="toc 2"/>
    <w:basedOn w:val="1"/>
    <w:next w:val="1"/>
    <w:qFormat/>
    <w:uiPriority w:val="39"/>
    <w:pPr>
      <w:widowControl/>
      <w:spacing w:before="120" w:after="120" w:line="360" w:lineRule="auto"/>
      <w:ind w:left="100" w:leftChars="100"/>
      <w:jc w:val="left"/>
    </w:pPr>
    <w:rPr>
      <w:smallCaps/>
      <w:kern w:val="0"/>
      <w:szCs w:val="20"/>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0"/>
    <w:pPr>
      <w:spacing w:line="360" w:lineRule="auto"/>
      <w:ind w:firstLine="420" w:firstLineChars="200"/>
    </w:pPr>
    <w:rPr>
      <w:sz w:val="28"/>
    </w:rPr>
  </w:style>
  <w:style w:type="paragraph" w:customStyle="1" w:styleId="10">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2024-02-04T01:52:14Z</dcterms:created>
  <dc:creator>TPSD-ye</dc:creator>
  <cp:lastModifiedBy>TPSD-ye</cp:lastModifiedBy>
  <dcterms:modified xsi:type="dcterms:W3CDTF">2024-02-04T01:52:35Z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9B8A511577F543C4A97ECD0E91E6097E_12</vt:lpwstr>
  </property>
</Properties>
</file>